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4E558">
      <w:pPr>
        <w:widowControl/>
        <w:ind w:firstLine="560" w:firstLineChars="200"/>
        <w:rPr>
          <w:rFonts w:hint="default" w:ascii="Times New Roman Regular" w:hAnsi="Times New Roman Regular" w:eastAsia="仿宋" w:cs="Times New Roman Regular"/>
          <w:color w:val="000000"/>
          <w:kern w:val="0"/>
          <w:sz w:val="28"/>
          <w:szCs w:val="28"/>
        </w:rPr>
      </w:pPr>
      <w:r>
        <w:rPr>
          <w:rFonts w:hint="default" w:ascii="Times New Roman Regular" w:hAnsi="Times New Roman Regular" w:eastAsia="仿宋" w:cs="Times New Roman Regular"/>
          <w:color w:val="000000"/>
          <w:kern w:val="0"/>
          <w:sz w:val="28"/>
          <w:szCs w:val="28"/>
        </w:rPr>
        <w:t>附件：</w:t>
      </w:r>
    </w:p>
    <w:p w14:paraId="731DF96B">
      <w:pPr>
        <w:widowControl/>
        <w:ind w:firstLine="560" w:firstLineChars="200"/>
        <w:rPr>
          <w:rFonts w:hint="default" w:ascii="Times New Roman Regular" w:hAnsi="Times New Roman Regular" w:eastAsia="仿宋" w:cs="Times New Roman Regular"/>
          <w:color w:val="000000"/>
          <w:kern w:val="0"/>
          <w:sz w:val="28"/>
          <w:szCs w:val="28"/>
        </w:rPr>
      </w:pPr>
      <w:r>
        <w:rPr>
          <w:rFonts w:hint="default" w:ascii="Times New Roman Regular" w:hAnsi="Times New Roman Regular" w:eastAsia="仿宋" w:cs="Times New Roman Regular"/>
          <w:color w:val="000000"/>
          <w:kern w:val="0"/>
          <w:sz w:val="28"/>
          <w:szCs w:val="28"/>
        </w:rPr>
        <w:t>1. 申报书提纲</w:t>
      </w:r>
    </w:p>
    <w:p w14:paraId="2CBB60A2">
      <w:pPr>
        <w:widowControl/>
        <w:ind w:firstLine="560" w:firstLineChars="200"/>
        <w:rPr>
          <w:rFonts w:hint="eastAsia" w:ascii="Times New Roman Regular" w:hAnsi="Times New Roman Regular" w:eastAsia="仿宋" w:cs="Times New Roman Regular"/>
          <w:color w:val="000000"/>
          <w:kern w:val="0"/>
          <w:sz w:val="28"/>
          <w:szCs w:val="28"/>
          <w:lang w:val="en-US" w:eastAsia="zh-CN"/>
        </w:rPr>
      </w:pPr>
      <w:r>
        <w:rPr>
          <w:rFonts w:hint="default" w:ascii="Times New Roman Regular" w:hAnsi="Times New Roman Regular" w:eastAsia="仿宋" w:cs="Times New Roman Regular"/>
          <w:color w:val="000000"/>
          <w:kern w:val="0"/>
          <w:sz w:val="28"/>
          <w:szCs w:val="28"/>
        </w:rPr>
        <w:t>2. 预算编制说</w:t>
      </w:r>
      <w:r>
        <w:rPr>
          <w:rFonts w:hint="eastAsia" w:ascii="Times New Roman Regular" w:hAnsi="Times New Roman Regular" w:eastAsia="仿宋" w:cs="Times New Roman Regular"/>
          <w:color w:val="000000"/>
          <w:kern w:val="0"/>
          <w:sz w:val="28"/>
          <w:szCs w:val="28"/>
          <w:lang w:val="en-US" w:eastAsia="zh-CN"/>
        </w:rPr>
        <w:t>明</w:t>
      </w:r>
    </w:p>
    <w:p w14:paraId="7C90C58C">
      <w:pPr>
        <w:widowControl/>
        <w:ind w:firstLine="560" w:firstLineChars="200"/>
        <w:rPr>
          <w:rFonts w:hint="default" w:ascii="Times New Roman Regular" w:hAnsi="Times New Roman Regular" w:eastAsia="仿宋" w:cs="Times New Roman Regular"/>
          <w:color w:val="000000"/>
          <w:kern w:val="0"/>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Times New Roman Regular" w:hAnsi="Times New Roman Regular" w:eastAsia="仿宋" w:cs="Times New Roman Regular"/>
          <w:color w:val="000000"/>
          <w:kern w:val="0"/>
          <w:sz w:val="28"/>
          <w:szCs w:val="28"/>
          <w:lang w:val="en-US" w:eastAsia="zh-CN"/>
        </w:rPr>
        <w:t>3. 项目预算表</w:t>
      </w:r>
    </w:p>
    <w:p w14:paraId="1E71FBFA">
      <w:pPr>
        <w:widowControl/>
        <w:spacing w:before="240" w:after="240" w:line="480" w:lineRule="auto"/>
        <w:jc w:val="left"/>
        <w:rPr>
          <w:rFonts w:hint="default" w:ascii="Times New Roman Regular" w:hAnsi="Times New Roman Regular" w:eastAsia="仿宋_GB2312" w:cs="Times New Roman Regular"/>
          <w:b w:val="0"/>
          <w:bCs w:val="0"/>
          <w:color w:val="000000" w:themeColor="text1"/>
          <w:sz w:val="28"/>
          <w:szCs w:val="28"/>
          <w:lang w:val="en-US" w:eastAsia="zh-CN"/>
          <w14:textFill>
            <w14:solidFill>
              <w14:schemeClr w14:val="tx1"/>
            </w14:solidFill>
          </w14:textFill>
        </w:rPr>
      </w:pPr>
      <w:r>
        <w:rPr>
          <w:rFonts w:hint="default" w:ascii="Times New Roman Regular" w:hAnsi="Times New Roman Regular" w:eastAsia="仿宋_GB2312" w:cs="Times New Roman Regular"/>
          <w:b w:val="0"/>
          <w:bCs w:val="0"/>
          <w:color w:val="000000" w:themeColor="text1"/>
          <w:sz w:val="28"/>
          <w:szCs w:val="28"/>
          <w:lang w:val="en-US" w:eastAsia="zh-CN"/>
          <w14:textFill>
            <w14:solidFill>
              <w14:schemeClr w14:val="tx1"/>
            </w14:solidFill>
          </w14:textFill>
        </w:rPr>
        <w:t>附件1：</w:t>
      </w:r>
    </w:p>
    <w:p w14:paraId="6B055C69">
      <w:pPr>
        <w:widowControl/>
        <w:spacing w:before="240" w:after="240" w:line="480" w:lineRule="auto"/>
        <w:jc w:val="center"/>
        <w:rPr>
          <w:rFonts w:hint="default" w:ascii="Times New Roman Regular" w:hAnsi="Times New Roman Regular" w:eastAsia="仿宋" w:cs="Times New Roman Regular"/>
          <w:color w:val="000000" w:themeColor="text1"/>
          <w:kern w:val="0"/>
          <w:sz w:val="44"/>
          <w:szCs w:val="44"/>
          <w14:textFill>
            <w14:solidFill>
              <w14:schemeClr w14:val="tx1"/>
            </w14:solidFill>
          </w14:textFill>
        </w:rPr>
      </w:pPr>
      <w:r>
        <w:rPr>
          <w:rFonts w:hint="default" w:ascii="Times New Roman Regular" w:hAnsi="Times New Roman Regular" w:eastAsia="楷体" w:cs="Times New Roman Regular"/>
          <w:b/>
          <w:bCs/>
          <w:color w:val="000000" w:themeColor="text1"/>
          <w:sz w:val="44"/>
          <w:szCs w:val="44"/>
          <w14:textFill>
            <w14:solidFill>
              <w14:schemeClr w14:val="tx1"/>
            </w14:solidFill>
          </w14:textFill>
        </w:rPr>
        <w:t>申报书提纲</w:t>
      </w:r>
    </w:p>
    <w:p w14:paraId="6AAAAC84">
      <w:pPr>
        <w:snapToGrid w:val="0"/>
        <w:spacing w:after="156" w:line="440" w:lineRule="exact"/>
        <w:ind w:firstLine="548" w:firstLineChars="196"/>
        <w:rPr>
          <w:rFonts w:hint="default" w:ascii="Times New Roman Regular" w:hAnsi="Times New Roman Regular" w:eastAsia="楷体" w:cs="Times New Roman Regular"/>
          <w:color w:val="000000" w:themeColor="text1"/>
          <w:sz w:val="28"/>
          <w:szCs w:val="28"/>
          <w14:textFill>
            <w14:solidFill>
              <w14:schemeClr w14:val="tx1"/>
            </w14:solidFill>
          </w14:textFill>
        </w:rPr>
      </w:pPr>
      <w:r>
        <w:rPr>
          <w:rFonts w:hint="default" w:ascii="Times New Roman Regular" w:hAnsi="Times New Roman Regular" w:eastAsia="楷体" w:cs="Times New Roman Regular"/>
          <w:color w:val="000000" w:themeColor="text1"/>
          <w:sz w:val="28"/>
          <w:szCs w:val="28"/>
          <w14:textFill>
            <w14:solidFill>
              <w14:schemeClr w14:val="tx1"/>
            </w14:solidFill>
          </w14:textFill>
        </w:rPr>
        <w:t>（要求参照以下提纲撰写，要求内容翔实、清晰，层次分明，标题突出，正文不超过30页，鼓励简洁表达</w:t>
      </w:r>
      <w:r>
        <w:rPr>
          <w:rFonts w:hint="eastAsia" w:ascii="Times New Roman Regular" w:hAnsi="Times New Roman Regular" w:eastAsia="楷体" w:cs="Times New Roman Regular"/>
          <w:color w:val="000000" w:themeColor="text1"/>
          <w:sz w:val="28"/>
          <w:szCs w:val="28"/>
          <w:lang w:eastAsia="zh-CN"/>
          <w14:textFill>
            <w14:solidFill>
              <w14:schemeClr w14:val="tx1"/>
            </w14:solidFill>
          </w14:textFill>
        </w:rPr>
        <w:t>，</w:t>
      </w:r>
      <w:r>
        <w:rPr>
          <w:rFonts w:hint="eastAsia" w:ascii="Times New Roman Regular" w:hAnsi="Times New Roman Regular" w:eastAsia="楷体" w:cs="Times New Roman Regular"/>
          <w:color w:val="000000" w:themeColor="text1"/>
          <w:sz w:val="28"/>
          <w:szCs w:val="28"/>
          <w:lang w:val="en-US" w:eastAsia="zh-CN"/>
          <w14:textFill>
            <w14:solidFill>
              <w14:schemeClr w14:val="tx1"/>
            </w14:solidFill>
          </w14:textFill>
        </w:rPr>
        <w:t>申请人简历、附件证明材料等计入页数</w:t>
      </w:r>
      <w:r>
        <w:rPr>
          <w:rFonts w:hint="default" w:ascii="Times New Roman Regular" w:hAnsi="Times New Roman Regular" w:eastAsia="楷体" w:cs="Times New Roman Regular"/>
          <w:color w:val="000000" w:themeColor="text1"/>
          <w:sz w:val="28"/>
          <w:szCs w:val="28"/>
          <w14:textFill>
            <w14:solidFill>
              <w14:schemeClr w14:val="tx1"/>
            </w14:solidFill>
          </w14:textFill>
        </w:rPr>
        <w:t>）</w:t>
      </w:r>
    </w:p>
    <w:p w14:paraId="30A93878">
      <w:pPr>
        <w:snapToGrid w:val="0"/>
        <w:spacing w:after="156" w:afterLines="50" w:line="440" w:lineRule="exact"/>
        <w:ind w:left="420"/>
        <w:rPr>
          <w:rFonts w:hint="default" w:ascii="Times New Roman Regular" w:hAnsi="Times New Roman Regular" w:eastAsia="楷体" w:cs="Times New Roman Regular"/>
          <w:b/>
          <w:bCs/>
          <w:color w:val="000000" w:themeColor="text1"/>
          <w:sz w:val="28"/>
          <w:szCs w:val="28"/>
          <w14:textFill>
            <w14:solidFill>
              <w14:schemeClr w14:val="tx1"/>
            </w14:solidFill>
          </w14:textFill>
        </w:rPr>
      </w:pPr>
      <w:r>
        <w:rPr>
          <w:rFonts w:hint="default" w:ascii="Times New Roman Regular" w:hAnsi="Times New Roman Regular" w:eastAsia="楷体" w:cs="Times New Roman Regular"/>
          <w:b/>
          <w:bCs/>
          <w:color w:val="000000" w:themeColor="text1"/>
          <w:sz w:val="28"/>
          <w:szCs w:val="28"/>
          <w14:textFill>
            <w14:solidFill>
              <w14:schemeClr w14:val="tx1"/>
            </w14:solidFill>
          </w14:textFill>
        </w:rPr>
        <w:t>一、立项依据：</w:t>
      </w:r>
    </w:p>
    <w:p w14:paraId="66E81860">
      <w:pPr>
        <w:snapToGrid w:val="0"/>
        <w:spacing w:after="156" w:line="440" w:lineRule="exact"/>
        <w:ind w:firstLine="548" w:firstLineChars="196"/>
        <w:rPr>
          <w:rFonts w:hint="default" w:ascii="Times New Roman Regular" w:hAnsi="Times New Roman Regular" w:eastAsia="楷体" w:cs="Times New Roman Regular"/>
          <w:color w:val="000000" w:themeColor="text1"/>
          <w:sz w:val="28"/>
          <w:szCs w:val="28"/>
          <w14:textFill>
            <w14:solidFill>
              <w14:schemeClr w14:val="tx1"/>
            </w14:solidFill>
          </w14:textFill>
        </w:rPr>
      </w:pPr>
      <w:r>
        <w:rPr>
          <w:rFonts w:hint="default" w:ascii="Times New Roman Regular" w:hAnsi="Times New Roman Regular" w:eastAsia="楷体" w:cs="Times New Roman Regular"/>
          <w:color w:val="000000" w:themeColor="text1"/>
          <w:sz w:val="28"/>
          <w:szCs w:val="28"/>
          <w14:textFill>
            <w14:solidFill>
              <w14:schemeClr w14:val="tx1"/>
            </w14:solidFill>
          </w14:textFill>
        </w:rPr>
        <w:t>（为什么要开展此项研究，研究的科学技术价值如何）</w:t>
      </w:r>
    </w:p>
    <w:p w14:paraId="241B3D73">
      <w:pPr>
        <w:snapToGrid w:val="0"/>
        <w:spacing w:after="156" w:line="440" w:lineRule="exact"/>
        <w:ind w:firstLine="548" w:firstLineChars="196"/>
        <w:rPr>
          <w:rFonts w:hint="default" w:ascii="Times New Roman Regular" w:hAnsi="Times New Roman Regular" w:eastAsia="楷体" w:cs="Times New Roman Regular"/>
          <w:color w:val="000000" w:themeColor="text1"/>
          <w:sz w:val="28"/>
          <w:szCs w:val="28"/>
          <w14:textFill>
            <w14:solidFill>
              <w14:schemeClr w14:val="tx1"/>
            </w14:solidFill>
          </w14:textFill>
        </w:rPr>
      </w:pPr>
    </w:p>
    <w:p w14:paraId="70FC1155">
      <w:pPr>
        <w:snapToGrid w:val="0"/>
        <w:spacing w:before="240" w:after="156" w:afterLines="50" w:line="440" w:lineRule="exact"/>
        <w:ind w:left="420" w:firstLine="6"/>
        <w:rPr>
          <w:rFonts w:hint="default" w:ascii="Times New Roman Regular" w:hAnsi="Times New Roman Regular" w:eastAsia="楷体" w:cs="Times New Roman Regular"/>
          <w:b/>
          <w:bCs/>
          <w:color w:val="000000" w:themeColor="text1"/>
          <w:sz w:val="28"/>
          <w:szCs w:val="28"/>
          <w14:textFill>
            <w14:solidFill>
              <w14:schemeClr w14:val="tx1"/>
            </w14:solidFill>
          </w14:textFill>
        </w:rPr>
      </w:pPr>
      <w:r>
        <w:rPr>
          <w:rFonts w:hint="default" w:ascii="Times New Roman Regular" w:hAnsi="Times New Roman Regular" w:eastAsia="楷体" w:cs="Times New Roman Regular"/>
          <w:b/>
          <w:bCs/>
          <w:color w:val="000000" w:themeColor="text1"/>
          <w:sz w:val="28"/>
          <w:szCs w:val="28"/>
          <w14:textFill>
            <w14:solidFill>
              <w14:schemeClr w14:val="tx1"/>
            </w14:solidFill>
          </w14:textFill>
        </w:rPr>
        <w:t>二、研究内容：</w:t>
      </w:r>
    </w:p>
    <w:p w14:paraId="1131F0C1">
      <w:pPr>
        <w:snapToGrid w:val="0"/>
        <w:spacing w:line="440" w:lineRule="exact"/>
        <w:ind w:firstLine="548" w:firstLineChars="196"/>
        <w:rPr>
          <w:rFonts w:hint="default" w:ascii="Times New Roman Regular" w:hAnsi="Times New Roman Regular" w:eastAsia="楷体" w:cs="Times New Roman Regular"/>
          <w:color w:val="000000" w:themeColor="text1"/>
          <w:sz w:val="28"/>
          <w:szCs w:val="28"/>
          <w14:textFill>
            <w14:solidFill>
              <w14:schemeClr w14:val="tx1"/>
            </w14:solidFill>
          </w14:textFill>
        </w:rPr>
      </w:pPr>
      <w:r>
        <w:rPr>
          <w:rFonts w:hint="default" w:ascii="Times New Roman Regular" w:hAnsi="Times New Roman Regular" w:eastAsia="楷体" w:cs="Times New Roman Regular"/>
          <w:color w:val="000000" w:themeColor="text1"/>
          <w:sz w:val="28"/>
          <w:szCs w:val="28"/>
          <w14:textFill>
            <w14:solidFill>
              <w14:schemeClr w14:val="tx1"/>
            </w14:solidFill>
          </w14:textFill>
        </w:rPr>
        <w:t xml:space="preserve">（提纲不做限制，请按照研究工作的自身逻辑撰写。应提炼出特色与创新点、年度研究计划） </w:t>
      </w:r>
    </w:p>
    <w:p w14:paraId="2A752CBE">
      <w:pPr>
        <w:snapToGrid w:val="0"/>
        <w:spacing w:line="440" w:lineRule="exact"/>
        <w:ind w:firstLine="548" w:firstLineChars="196"/>
        <w:rPr>
          <w:rFonts w:hint="default" w:ascii="Times New Roman Regular" w:hAnsi="Times New Roman Regular" w:eastAsia="楷体" w:cs="Times New Roman Regular"/>
          <w:color w:val="000000" w:themeColor="text1"/>
          <w:sz w:val="28"/>
          <w:szCs w:val="28"/>
          <w14:textFill>
            <w14:solidFill>
              <w14:schemeClr w14:val="tx1"/>
            </w14:solidFill>
          </w14:textFill>
        </w:rPr>
      </w:pPr>
    </w:p>
    <w:p w14:paraId="102D23BA">
      <w:pPr>
        <w:snapToGrid w:val="0"/>
        <w:spacing w:before="240" w:after="156" w:afterLines="50" w:line="440" w:lineRule="exact"/>
        <w:ind w:left="420" w:firstLine="6"/>
        <w:rPr>
          <w:rFonts w:hint="default" w:ascii="Times New Roman Regular" w:hAnsi="Times New Roman Regular" w:eastAsia="楷体" w:cs="Times New Roman Regular"/>
          <w:b/>
          <w:bCs/>
          <w:color w:val="000000" w:themeColor="text1"/>
          <w:sz w:val="28"/>
          <w:szCs w:val="28"/>
          <w14:textFill>
            <w14:solidFill>
              <w14:schemeClr w14:val="tx1"/>
            </w14:solidFill>
          </w14:textFill>
        </w:rPr>
      </w:pPr>
      <w:r>
        <w:rPr>
          <w:rFonts w:hint="default" w:ascii="Times New Roman Regular" w:hAnsi="Times New Roman Regular" w:eastAsia="楷体" w:cs="Times New Roman Regular"/>
          <w:b/>
          <w:bCs/>
          <w:color w:val="000000" w:themeColor="text1"/>
          <w:sz w:val="28"/>
          <w:szCs w:val="28"/>
          <w14:textFill>
            <w14:solidFill>
              <w14:schemeClr w14:val="tx1"/>
            </w14:solidFill>
          </w14:textFill>
        </w:rPr>
        <w:t>三、预期成果：</w:t>
      </w:r>
    </w:p>
    <w:p w14:paraId="125BC2C7">
      <w:pPr>
        <w:snapToGrid w:val="0"/>
        <w:spacing w:after="156" w:line="440" w:lineRule="exact"/>
        <w:ind w:firstLine="548" w:firstLineChars="196"/>
        <w:rPr>
          <w:rFonts w:hint="default" w:ascii="Times New Roman Regular" w:hAnsi="Times New Roman Regular" w:eastAsia="楷体" w:cs="Times New Roman Regular"/>
          <w:color w:val="000000" w:themeColor="text1"/>
          <w:sz w:val="28"/>
          <w:szCs w:val="28"/>
          <w14:textFill>
            <w14:solidFill>
              <w14:schemeClr w14:val="tx1"/>
            </w14:solidFill>
          </w14:textFill>
        </w:rPr>
      </w:pPr>
      <w:r>
        <w:rPr>
          <w:rFonts w:hint="default" w:ascii="Times New Roman Regular" w:hAnsi="Times New Roman Regular" w:eastAsia="楷体" w:cs="Times New Roman Regular"/>
          <w:color w:val="000000" w:themeColor="text1"/>
          <w:sz w:val="28"/>
          <w:szCs w:val="28"/>
          <w14:textFill>
            <w14:solidFill>
              <w14:schemeClr w14:val="tx1"/>
            </w14:solidFill>
          </w14:textFill>
        </w:rPr>
        <w:t>（应提炼出预期实现的目标及相应可考核的指标，本部分评审时将重点考量）</w:t>
      </w:r>
    </w:p>
    <w:p w14:paraId="7A233C27">
      <w:pPr>
        <w:snapToGrid w:val="0"/>
        <w:spacing w:after="156" w:line="440" w:lineRule="exact"/>
        <w:ind w:firstLine="548" w:firstLineChars="196"/>
        <w:rPr>
          <w:rFonts w:hint="default" w:ascii="Times New Roman Regular" w:hAnsi="Times New Roman Regular" w:eastAsia="楷体" w:cs="Times New Roman Regular"/>
          <w:color w:val="000000" w:themeColor="text1"/>
          <w:sz w:val="28"/>
          <w:szCs w:val="28"/>
          <w14:textFill>
            <w14:solidFill>
              <w14:schemeClr w14:val="tx1"/>
            </w14:solidFill>
          </w14:textFill>
        </w:rPr>
      </w:pPr>
    </w:p>
    <w:p w14:paraId="43EDCDCA">
      <w:pPr>
        <w:snapToGrid w:val="0"/>
        <w:spacing w:before="240" w:after="156" w:afterLines="50" w:line="440" w:lineRule="exact"/>
        <w:ind w:left="420" w:firstLine="6"/>
        <w:rPr>
          <w:rFonts w:hint="default" w:ascii="Times New Roman Regular" w:hAnsi="Times New Roman Regular" w:eastAsia="楷体" w:cs="Times New Roman Regular"/>
          <w:b/>
          <w:bCs/>
          <w:color w:val="000000" w:themeColor="text1"/>
          <w:sz w:val="28"/>
          <w:szCs w:val="28"/>
          <w14:textFill>
            <w14:solidFill>
              <w14:schemeClr w14:val="tx1"/>
            </w14:solidFill>
          </w14:textFill>
        </w:rPr>
      </w:pPr>
      <w:r>
        <w:rPr>
          <w:rFonts w:hint="default" w:ascii="Times New Roman Regular" w:hAnsi="Times New Roman Regular" w:eastAsia="楷体" w:cs="Times New Roman Regular"/>
          <w:b/>
          <w:bCs/>
          <w:color w:val="000000" w:themeColor="text1"/>
          <w:sz w:val="28"/>
          <w:szCs w:val="28"/>
          <w14:textFill>
            <w14:solidFill>
              <w14:schemeClr w14:val="tx1"/>
            </w14:solidFill>
          </w14:textFill>
        </w:rPr>
        <w:t>四、研究基础：</w:t>
      </w:r>
    </w:p>
    <w:p w14:paraId="14FCA8A2">
      <w:pPr>
        <w:snapToGrid w:val="0"/>
        <w:spacing w:line="440" w:lineRule="exact"/>
        <w:ind w:firstLine="560" w:firstLineChars="200"/>
        <w:rPr>
          <w:rFonts w:hint="default" w:ascii="Times New Roman Regular" w:hAnsi="Times New Roman Regular" w:eastAsia="楷体" w:cs="Times New Roman Regular"/>
          <w:color w:val="000000" w:themeColor="text1"/>
          <w:sz w:val="28"/>
          <w:szCs w:val="28"/>
          <w14:textFill>
            <w14:solidFill>
              <w14:schemeClr w14:val="tx1"/>
            </w14:solidFill>
          </w14:textFill>
        </w:rPr>
      </w:pPr>
      <w:r>
        <w:rPr>
          <w:rFonts w:hint="default" w:ascii="Times New Roman Regular" w:hAnsi="Times New Roman Regular" w:eastAsia="楷体" w:cs="Times New Roman Regular"/>
          <w:color w:val="000000" w:themeColor="text1"/>
          <w:sz w:val="28"/>
          <w:szCs w:val="28"/>
          <w:lang w:eastAsia="zh-CN"/>
          <w14:textFill>
            <w14:solidFill>
              <w14:schemeClr w14:val="tx1"/>
            </w14:solidFill>
          </w14:textFill>
        </w:rPr>
        <w:t>1.</w:t>
      </w:r>
      <w:r>
        <w:rPr>
          <w:rFonts w:hint="default" w:ascii="Times New Roman Regular" w:hAnsi="Times New Roman Regular" w:eastAsia="楷体" w:cs="Times New Roman Regular"/>
          <w:b/>
          <w:bCs/>
          <w:color w:val="000000" w:themeColor="text1"/>
          <w:sz w:val="28"/>
          <w:szCs w:val="28"/>
          <w14:textFill>
            <w14:solidFill>
              <w14:schemeClr w14:val="tx1"/>
            </w14:solidFill>
          </w14:textFill>
        </w:rPr>
        <w:t>研究基础与可行性分析</w:t>
      </w:r>
      <w:r>
        <w:rPr>
          <w:rFonts w:hint="default" w:ascii="Times New Roman Regular" w:hAnsi="Times New Roman Regular" w:eastAsia="楷体" w:cs="Times New Roman Regular"/>
          <w:color w:val="000000" w:themeColor="text1"/>
          <w:sz w:val="28"/>
          <w:szCs w:val="28"/>
          <w14:textFill>
            <w14:solidFill>
              <w14:schemeClr w14:val="tx1"/>
            </w14:solidFill>
          </w14:textFill>
        </w:rPr>
        <w:t>（与本项目相关的研究工作积累和已取得的研究工作成绩，研究风险的应对措施等）</w:t>
      </w:r>
    </w:p>
    <w:p w14:paraId="619AB8A1">
      <w:pPr>
        <w:snapToGrid w:val="0"/>
        <w:spacing w:line="440" w:lineRule="exact"/>
        <w:ind w:firstLine="560" w:firstLineChars="200"/>
        <w:rPr>
          <w:rFonts w:hint="default" w:ascii="Times New Roman Regular" w:hAnsi="Times New Roman Regular" w:eastAsia="楷体" w:cs="Times New Roman Regular"/>
          <w:color w:val="000000" w:themeColor="text1"/>
          <w:sz w:val="28"/>
          <w:szCs w:val="28"/>
          <w14:textFill>
            <w14:solidFill>
              <w14:schemeClr w14:val="tx1"/>
            </w14:solidFill>
          </w14:textFill>
        </w:rPr>
      </w:pPr>
    </w:p>
    <w:p w14:paraId="3BDE180F">
      <w:pPr>
        <w:snapToGrid w:val="0"/>
        <w:spacing w:before="240" w:line="440" w:lineRule="exact"/>
        <w:ind w:firstLine="570"/>
        <w:rPr>
          <w:rFonts w:hint="default" w:ascii="Times New Roman Regular" w:hAnsi="Times New Roman Regular" w:eastAsia="楷体" w:cs="Times New Roman Regular"/>
          <w:color w:val="000000" w:themeColor="text1"/>
          <w:sz w:val="28"/>
          <w:szCs w:val="28"/>
          <w14:textFill>
            <w14:solidFill>
              <w14:schemeClr w14:val="tx1"/>
            </w14:solidFill>
          </w14:textFill>
        </w:rPr>
      </w:pPr>
      <w:r>
        <w:rPr>
          <w:rFonts w:hint="default" w:ascii="Times New Roman Regular" w:hAnsi="Times New Roman Regular" w:eastAsia="楷体" w:cs="Times New Roman Regular"/>
          <w:color w:val="000000" w:themeColor="text1"/>
          <w:sz w:val="28"/>
          <w:szCs w:val="28"/>
          <w:lang w:eastAsia="zh-CN"/>
          <w14:textFill>
            <w14:solidFill>
              <w14:schemeClr w14:val="tx1"/>
            </w14:solidFill>
          </w14:textFill>
        </w:rPr>
        <w:t>2.</w:t>
      </w:r>
      <w:r>
        <w:rPr>
          <w:rFonts w:hint="default" w:ascii="Times New Roman Regular" w:hAnsi="Times New Roman Regular" w:eastAsia="楷体" w:cs="Times New Roman Regular"/>
          <w:b/>
          <w:bCs/>
          <w:color w:val="000000" w:themeColor="text1"/>
          <w:sz w:val="28"/>
          <w:szCs w:val="28"/>
          <w14:textFill>
            <w14:solidFill>
              <w14:schemeClr w14:val="tx1"/>
            </w14:solidFill>
          </w14:textFill>
        </w:rPr>
        <w:t>工作条件</w:t>
      </w:r>
      <w:r>
        <w:rPr>
          <w:rFonts w:hint="default" w:ascii="Times New Roman Regular" w:hAnsi="Times New Roman Regular" w:eastAsia="楷体" w:cs="Times New Roman Regular"/>
          <w:color w:val="000000" w:themeColor="text1"/>
          <w:sz w:val="28"/>
          <w:szCs w:val="28"/>
          <w14:textFill>
            <w14:solidFill>
              <w14:schemeClr w14:val="tx1"/>
            </w14:solidFill>
          </w14:textFill>
        </w:rPr>
        <w:t>（包括已具备的实验条件，尚缺少的实验条件和拟解决的途径，包括利用国家实验室、全国重点实验室和部门重点实验室等研究基地的计划与落实情况）</w:t>
      </w:r>
    </w:p>
    <w:p w14:paraId="524DBCAF">
      <w:pPr>
        <w:snapToGrid w:val="0"/>
        <w:spacing w:before="240" w:line="440" w:lineRule="exact"/>
        <w:ind w:firstLine="570"/>
        <w:rPr>
          <w:rFonts w:hint="default" w:ascii="Times New Roman Regular" w:hAnsi="Times New Roman Regular" w:eastAsia="楷体" w:cs="Times New Roman Regular"/>
          <w:color w:val="000000" w:themeColor="text1"/>
          <w:sz w:val="28"/>
          <w:szCs w:val="28"/>
          <w14:textFill>
            <w14:solidFill>
              <w14:schemeClr w14:val="tx1"/>
            </w14:solidFill>
          </w14:textFill>
        </w:rPr>
      </w:pPr>
      <w:r>
        <w:rPr>
          <w:rFonts w:hint="default" w:ascii="Times New Roman Regular" w:hAnsi="Times New Roman Regular" w:eastAsia="楷体" w:cs="Times New Roman Regular"/>
          <w:color w:val="000000" w:themeColor="text1"/>
          <w:sz w:val="28"/>
          <w:szCs w:val="28"/>
          <w:lang w:eastAsia="zh-CN"/>
          <w14:textFill>
            <w14:solidFill>
              <w14:schemeClr w14:val="tx1"/>
            </w14:solidFill>
          </w14:textFill>
        </w:rPr>
        <w:t>3.</w:t>
      </w:r>
      <w:r>
        <w:rPr>
          <w:rFonts w:hint="default" w:ascii="Times New Roman Regular" w:hAnsi="Times New Roman Regular" w:eastAsia="楷体" w:cs="Times New Roman Regular"/>
          <w:b/>
          <w:bCs/>
          <w:color w:val="000000" w:themeColor="text1"/>
          <w:sz w:val="28"/>
          <w:szCs w:val="28"/>
          <w14:textFill>
            <w14:solidFill>
              <w14:schemeClr w14:val="tx1"/>
            </w14:solidFill>
          </w14:textFill>
        </w:rPr>
        <w:t>正在承担的与本项目相关的科研项目情况</w:t>
      </w:r>
      <w:r>
        <w:rPr>
          <w:rFonts w:hint="default" w:ascii="Times New Roman Regular" w:hAnsi="Times New Roman Regular" w:eastAsia="楷体" w:cs="Times New Roman Regular"/>
          <w:color w:val="000000" w:themeColor="text1"/>
          <w:sz w:val="28"/>
          <w:szCs w:val="28"/>
          <w14:textFill>
            <w14:solidFill>
              <w14:schemeClr w14:val="tx1"/>
            </w14:solidFill>
          </w14:textFill>
        </w:rPr>
        <w:t>（申请人和主要参与者正在承担的与本项目相关的科研项目情况，包括国家自然科学基金的项目和国家其他科技计划项目，要注明项目的资助机构、项目类别、批准号、项目名称、获资助金额、起止年月、与本项目的关系及负责的内容等）</w:t>
      </w:r>
    </w:p>
    <w:p w14:paraId="6D29DC34">
      <w:pPr>
        <w:snapToGrid w:val="0"/>
        <w:spacing w:before="240" w:line="440" w:lineRule="exact"/>
        <w:ind w:firstLine="570"/>
        <w:rPr>
          <w:rFonts w:hint="default" w:ascii="Times New Roman Regular" w:hAnsi="Times New Roman Regular" w:eastAsia="楷体" w:cs="Times New Roman Regular"/>
          <w:color w:val="000000" w:themeColor="text1"/>
          <w:sz w:val="28"/>
          <w:szCs w:val="28"/>
          <w14:textFill>
            <w14:solidFill>
              <w14:schemeClr w14:val="tx1"/>
            </w14:solidFill>
          </w14:textFill>
        </w:rPr>
      </w:pPr>
    </w:p>
    <w:p w14:paraId="0B4C591F">
      <w:pPr>
        <w:snapToGrid w:val="0"/>
        <w:spacing w:before="120" w:line="440" w:lineRule="exact"/>
        <w:ind w:firstLine="551" w:firstLineChars="196"/>
        <w:rPr>
          <w:rFonts w:hint="default" w:ascii="Times New Roman Regular" w:hAnsi="Times New Roman Regular" w:eastAsia="楷体" w:cs="Times New Roman Regular"/>
          <w:b/>
          <w:bCs/>
          <w:color w:val="000000" w:themeColor="text1"/>
          <w:sz w:val="28"/>
          <w:szCs w:val="28"/>
          <w14:textFill>
            <w14:solidFill>
              <w14:schemeClr w14:val="tx1"/>
            </w14:solidFill>
          </w14:textFill>
        </w:rPr>
      </w:pPr>
      <w:r>
        <w:rPr>
          <w:rFonts w:hint="default" w:ascii="Times New Roman Regular" w:hAnsi="Times New Roman Regular" w:eastAsia="楷体" w:cs="Times New Roman Regular"/>
          <w:b/>
          <w:bCs/>
          <w:color w:val="000000" w:themeColor="text1"/>
          <w:sz w:val="28"/>
          <w:szCs w:val="28"/>
          <w14:textFill>
            <w14:solidFill>
              <w14:schemeClr w14:val="tx1"/>
            </w14:solidFill>
          </w14:textFill>
        </w:rPr>
        <w:t>五、申请人简历：</w:t>
      </w:r>
    </w:p>
    <w:p w14:paraId="13FDD600">
      <w:pPr>
        <w:widowControl/>
        <w:numPr>
          <w:ilvl w:val="0"/>
          <w:numId w:val="0"/>
        </w:numPr>
        <w:ind w:left="566" w:leftChars="236"/>
        <w:rPr>
          <w:rFonts w:hint="default" w:ascii="Times New Roman Regular" w:hAnsi="Times New Roman Regular" w:eastAsia="仿宋" w:cs="Times New Roman Regular"/>
          <w:color w:val="000000"/>
          <w:kern w:val="0"/>
          <w:sz w:val="28"/>
          <w:szCs w:val="28"/>
        </w:rPr>
      </w:pPr>
      <w:r>
        <w:rPr>
          <w:rFonts w:hint="default" w:ascii="Times New Roman Regular" w:hAnsi="Times New Roman Regular" w:eastAsia="仿宋" w:cs="Times New Roman Regular"/>
          <w:color w:val="000000"/>
          <w:kern w:val="0"/>
          <w:sz w:val="28"/>
          <w:szCs w:val="28"/>
          <w:lang w:val="en-US" w:eastAsia="zh-CN" w:bidi="ar-SA"/>
        </w:rPr>
        <w:t>1.</w:t>
      </w:r>
      <w:r>
        <w:rPr>
          <w:rFonts w:hint="default" w:ascii="Times New Roman Regular" w:hAnsi="Times New Roman Regular" w:eastAsia="楷体" w:cs="Times New Roman Regular"/>
          <w:b/>
          <w:bCs/>
          <w:color w:val="000000" w:themeColor="text1"/>
          <w:sz w:val="28"/>
          <w:szCs w:val="28"/>
          <w14:textFill>
            <w14:solidFill>
              <w14:schemeClr w14:val="tx1"/>
            </w14:solidFill>
          </w14:textFill>
        </w:rPr>
        <w:t>教育经历：</w:t>
      </w:r>
      <w:r>
        <w:rPr>
          <w:rFonts w:hint="default" w:ascii="Times New Roman Regular" w:hAnsi="Times New Roman Regular" w:eastAsia="仿宋" w:cs="Times New Roman Regular"/>
          <w:color w:val="000000"/>
          <w:kern w:val="0"/>
          <w:sz w:val="28"/>
          <w:szCs w:val="28"/>
        </w:rPr>
        <w:t>（</w:t>
      </w:r>
      <w:r>
        <w:rPr>
          <w:rFonts w:hint="default" w:ascii="Times New Roman Regular" w:hAnsi="Times New Roman Regular" w:eastAsia="楷体" w:cs="Times New Roman Regular"/>
          <w:color w:val="000000" w:themeColor="text1"/>
          <w:sz w:val="28"/>
          <w:szCs w:val="28"/>
          <w14:textFill>
            <w14:solidFill>
              <w14:schemeClr w14:val="tx1"/>
            </w14:solidFill>
          </w14:textFill>
        </w:rPr>
        <w:t>从最高学历开始倒序填写至本科</w:t>
      </w:r>
      <w:r>
        <w:rPr>
          <w:rFonts w:hint="default" w:ascii="Times New Roman Regular" w:hAnsi="Times New Roman Regular" w:eastAsia="仿宋" w:cs="Times New Roman Regular"/>
          <w:color w:val="000000"/>
          <w:kern w:val="0"/>
          <w:sz w:val="28"/>
          <w:szCs w:val="28"/>
        </w:rPr>
        <w:t>）</w:t>
      </w:r>
    </w:p>
    <w:p w14:paraId="78101257">
      <w:pPr>
        <w:widowControl/>
        <w:numPr>
          <w:ilvl w:val="0"/>
          <w:numId w:val="0"/>
        </w:numPr>
        <w:rPr>
          <w:rFonts w:hint="default" w:ascii="Times New Roman Regular" w:hAnsi="Times New Roman Regular" w:eastAsia="仿宋" w:cs="Times New Roman Regular"/>
          <w:color w:val="000000"/>
          <w:kern w:val="0"/>
          <w:sz w:val="28"/>
          <w:szCs w:val="28"/>
        </w:rPr>
      </w:pPr>
    </w:p>
    <w:p w14:paraId="3FFB08F4">
      <w:pPr>
        <w:widowControl/>
        <w:numPr>
          <w:ilvl w:val="0"/>
          <w:numId w:val="0"/>
        </w:numPr>
        <w:ind w:left="566" w:leftChars="236" w:firstLine="0" w:firstLineChars="0"/>
        <w:rPr>
          <w:rFonts w:hint="default" w:ascii="Times New Roman Regular" w:hAnsi="Times New Roman Regular" w:eastAsia="楷体" w:cs="Times New Roman Regular"/>
          <w:b/>
          <w:bCs/>
          <w:color w:val="000000" w:themeColor="text1"/>
          <w:sz w:val="28"/>
          <w:szCs w:val="28"/>
          <w14:textFill>
            <w14:solidFill>
              <w14:schemeClr w14:val="tx1"/>
            </w14:solidFill>
          </w14:textFill>
        </w:rPr>
      </w:pPr>
      <w:r>
        <w:rPr>
          <w:rFonts w:hint="default" w:ascii="Times New Roman Regular" w:hAnsi="Times New Roman Regular" w:eastAsia="楷体" w:cs="Times New Roman Regular"/>
          <w:b/>
          <w:bCs/>
          <w:color w:val="000000" w:themeColor="text1"/>
          <w:kern w:val="2"/>
          <w:sz w:val="28"/>
          <w:szCs w:val="28"/>
          <w:lang w:val="en-US" w:eastAsia="zh-CN" w:bidi="ar-SA"/>
          <w14:textFill>
            <w14:solidFill>
              <w14:schemeClr w14:val="tx1"/>
            </w14:solidFill>
          </w14:textFill>
        </w:rPr>
        <w:t>2.</w:t>
      </w:r>
      <w:r>
        <w:rPr>
          <w:rFonts w:hint="default" w:ascii="Times New Roman Regular" w:hAnsi="Times New Roman Regular" w:eastAsia="楷体" w:cs="Times New Roman Regular"/>
          <w:b/>
          <w:bCs/>
          <w:color w:val="000000" w:themeColor="text1"/>
          <w:sz w:val="28"/>
          <w:szCs w:val="28"/>
          <w14:textFill>
            <w14:solidFill>
              <w14:schemeClr w14:val="tx1"/>
            </w14:solidFill>
          </w14:textFill>
        </w:rPr>
        <w:t>科研与学术工作经历：</w:t>
      </w:r>
    </w:p>
    <w:p w14:paraId="451BCE3A">
      <w:pPr>
        <w:widowControl/>
        <w:numPr>
          <w:ilvl w:val="0"/>
          <w:numId w:val="0"/>
        </w:numPr>
        <w:ind w:leftChars="236"/>
        <w:rPr>
          <w:rFonts w:hint="default" w:ascii="Times New Roman Regular" w:hAnsi="Times New Roman Regular" w:eastAsia="楷体" w:cs="Times New Roman Regular"/>
          <w:b/>
          <w:bCs/>
          <w:color w:val="000000" w:themeColor="text1"/>
          <w:sz w:val="28"/>
          <w:szCs w:val="28"/>
          <w14:textFill>
            <w14:solidFill>
              <w14:schemeClr w14:val="tx1"/>
            </w14:solidFill>
          </w14:textFill>
        </w:rPr>
      </w:pPr>
    </w:p>
    <w:p w14:paraId="6ED2C97F">
      <w:pPr>
        <w:widowControl/>
        <w:numPr>
          <w:ilvl w:val="0"/>
          <w:numId w:val="0"/>
        </w:numPr>
        <w:ind w:firstLine="560" w:firstLineChars="200"/>
        <w:rPr>
          <w:rFonts w:hint="default" w:ascii="Times New Roman Regular" w:hAnsi="Times New Roman Regular" w:eastAsia="仿宋" w:cs="Times New Roman Regular"/>
          <w:color w:val="000000"/>
          <w:kern w:val="0"/>
          <w:sz w:val="28"/>
          <w:szCs w:val="28"/>
        </w:rPr>
      </w:pPr>
      <w:r>
        <w:rPr>
          <w:rFonts w:hint="default" w:ascii="Times New Roman Regular" w:hAnsi="Times New Roman Regular" w:eastAsia="仿宋" w:cs="Times New Roman Regular"/>
          <w:color w:val="000000"/>
          <w:kern w:val="0"/>
          <w:sz w:val="28"/>
          <w:szCs w:val="28"/>
          <w:lang w:val="en-US" w:eastAsia="zh-CN" w:bidi="ar-SA"/>
        </w:rPr>
        <w:t>3.</w:t>
      </w:r>
      <w:r>
        <w:rPr>
          <w:rFonts w:hint="default" w:ascii="Times New Roman Regular" w:hAnsi="Times New Roman Regular" w:eastAsia="楷体" w:cs="Times New Roman Regular"/>
          <w:b/>
          <w:bCs/>
          <w:color w:val="000000" w:themeColor="text1"/>
          <w:sz w:val="28"/>
          <w:szCs w:val="28"/>
          <w14:textFill>
            <w14:solidFill>
              <w14:schemeClr w14:val="tx1"/>
            </w14:solidFill>
          </w14:textFill>
        </w:rPr>
        <w:t>近五年主持或参加的国家级项目/课题：</w:t>
      </w:r>
      <w:r>
        <w:rPr>
          <w:rFonts w:hint="default" w:ascii="Times New Roman Regular" w:hAnsi="Times New Roman Regular" w:eastAsia="仿宋" w:cs="Times New Roman Regular"/>
          <w:color w:val="000000"/>
          <w:kern w:val="0"/>
          <w:sz w:val="28"/>
          <w:szCs w:val="28"/>
        </w:rPr>
        <w:t>（</w:t>
      </w:r>
      <w:r>
        <w:rPr>
          <w:rFonts w:hint="default" w:ascii="Times New Roman Regular" w:hAnsi="Times New Roman Regular" w:eastAsia="楷体" w:cs="Times New Roman Regular"/>
          <w:color w:val="000000" w:themeColor="text1"/>
          <w:sz w:val="28"/>
          <w:szCs w:val="28"/>
          <w14:textFill>
            <w14:solidFill>
              <w14:schemeClr w14:val="tx1"/>
            </w14:solidFill>
          </w14:textFill>
        </w:rPr>
        <w:t>不超过五项，列明资助方、项目名称、编号、起止年月、资助金额、承担角色</w:t>
      </w:r>
      <w:r>
        <w:rPr>
          <w:rFonts w:hint="default" w:ascii="Times New Roman Regular" w:hAnsi="Times New Roman Regular" w:eastAsia="仿宋" w:cs="Times New Roman Regular"/>
          <w:color w:val="000000"/>
          <w:kern w:val="0"/>
          <w:sz w:val="28"/>
          <w:szCs w:val="28"/>
        </w:rPr>
        <w:t>）</w:t>
      </w:r>
    </w:p>
    <w:p w14:paraId="5FE34183">
      <w:pPr>
        <w:widowControl/>
        <w:numPr>
          <w:ilvl w:val="0"/>
          <w:numId w:val="0"/>
        </w:numPr>
        <w:ind w:leftChars="236"/>
        <w:rPr>
          <w:rFonts w:hint="default" w:ascii="Times New Roman Regular" w:hAnsi="Times New Roman Regular" w:eastAsia="仿宋" w:cs="Times New Roman Regular"/>
          <w:color w:val="000000"/>
          <w:kern w:val="0"/>
          <w:sz w:val="28"/>
          <w:szCs w:val="28"/>
        </w:rPr>
      </w:pPr>
    </w:p>
    <w:p w14:paraId="0043787C">
      <w:pPr>
        <w:widowControl/>
        <w:numPr>
          <w:ilvl w:val="0"/>
          <w:numId w:val="0"/>
        </w:numPr>
        <w:ind w:firstLine="560" w:firstLineChars="200"/>
        <w:rPr>
          <w:rFonts w:hint="default" w:ascii="Times New Roman Regular" w:hAnsi="Times New Roman Regular" w:eastAsia="仿宋" w:cs="Times New Roman Regular"/>
          <w:color w:val="000000"/>
          <w:kern w:val="0"/>
          <w:sz w:val="28"/>
          <w:szCs w:val="28"/>
        </w:rPr>
      </w:pPr>
      <w:r>
        <w:rPr>
          <w:rFonts w:hint="default" w:ascii="Times New Roman Regular" w:hAnsi="Times New Roman Regular" w:eastAsia="仿宋" w:cs="Times New Roman Regular"/>
          <w:color w:val="000000"/>
          <w:kern w:val="0"/>
          <w:sz w:val="28"/>
          <w:szCs w:val="28"/>
          <w:lang w:val="en-US" w:eastAsia="zh-CN" w:bidi="ar-SA"/>
        </w:rPr>
        <w:t>4.</w:t>
      </w:r>
      <w:r>
        <w:rPr>
          <w:rFonts w:hint="default" w:ascii="Times New Roman Regular" w:hAnsi="Times New Roman Regular" w:eastAsia="楷体" w:cs="Times New Roman Regular"/>
          <w:b/>
          <w:bCs/>
          <w:color w:val="000000" w:themeColor="text1"/>
          <w:sz w:val="28"/>
          <w:szCs w:val="28"/>
          <w14:textFill>
            <w14:solidFill>
              <w14:schemeClr w14:val="tx1"/>
            </w14:solidFill>
          </w14:textFill>
        </w:rPr>
        <w:t>近五年代表性论著：</w:t>
      </w:r>
      <w:r>
        <w:rPr>
          <w:rFonts w:hint="default" w:ascii="Times New Roman Regular" w:hAnsi="Times New Roman Regular" w:eastAsia="仿宋" w:cs="Times New Roman Regular"/>
          <w:color w:val="000000"/>
          <w:kern w:val="0"/>
          <w:sz w:val="28"/>
          <w:szCs w:val="28"/>
        </w:rPr>
        <w:t>（</w:t>
      </w:r>
      <w:r>
        <w:rPr>
          <w:rFonts w:hint="default" w:ascii="Times New Roman Regular" w:hAnsi="Times New Roman Regular" w:eastAsia="楷体" w:cs="Times New Roman Regular"/>
          <w:color w:val="000000" w:themeColor="text1"/>
          <w:sz w:val="28"/>
          <w:szCs w:val="28"/>
          <w14:textFill>
            <w14:solidFill>
              <w14:schemeClr w14:val="tx1"/>
            </w14:solidFill>
          </w14:textFill>
        </w:rPr>
        <w:t>不超过五篇，填写代表性论文时应根据其发表时的真实情况如实规范列出所有作者署名，并对本人署名情况进行标注，包括：①作者署名按姓氏排序；②唯一第一作者；③共同第一作者；④唯一通讯作者；⑤共同通讯作者；⑥其他情况</w:t>
      </w:r>
      <w:r>
        <w:rPr>
          <w:rFonts w:hint="default" w:ascii="Times New Roman Regular" w:hAnsi="Times New Roman Regular" w:eastAsia="仿宋" w:cs="Times New Roman Regular"/>
          <w:color w:val="000000"/>
          <w:kern w:val="0"/>
          <w:sz w:val="28"/>
          <w:szCs w:val="28"/>
        </w:rPr>
        <w:t>）</w:t>
      </w:r>
    </w:p>
    <w:p w14:paraId="1FB1A652">
      <w:pPr>
        <w:widowControl/>
        <w:numPr>
          <w:ilvl w:val="0"/>
          <w:numId w:val="0"/>
        </w:numPr>
        <w:ind w:leftChars="236"/>
        <w:rPr>
          <w:rFonts w:hint="default" w:ascii="Times New Roman Regular" w:hAnsi="Times New Roman Regular" w:eastAsia="仿宋" w:cs="Times New Roman Regular"/>
          <w:color w:val="000000"/>
          <w:kern w:val="0"/>
          <w:sz w:val="28"/>
          <w:szCs w:val="28"/>
        </w:rPr>
      </w:pPr>
    </w:p>
    <w:p w14:paraId="2B5FF2C1">
      <w:pPr>
        <w:widowControl/>
        <w:numPr>
          <w:ilvl w:val="0"/>
          <w:numId w:val="1"/>
        </w:numPr>
        <w:ind w:firstLine="566"/>
        <w:rPr>
          <w:rFonts w:hint="default" w:ascii="Times New Roman Regular" w:hAnsi="Times New Roman Regular" w:eastAsia="仿宋" w:cs="Times New Roman Regular"/>
          <w:color w:val="000000"/>
          <w:kern w:val="0"/>
          <w:sz w:val="28"/>
          <w:szCs w:val="28"/>
        </w:rPr>
      </w:pPr>
      <w:r>
        <w:rPr>
          <w:rFonts w:hint="default" w:ascii="Times New Roman Regular" w:hAnsi="Times New Roman Regular" w:eastAsia="楷体" w:cs="Times New Roman Regular"/>
          <w:b/>
          <w:bCs/>
          <w:color w:val="000000" w:themeColor="text1"/>
          <w:sz w:val="28"/>
          <w:szCs w:val="28"/>
          <w14:textFill>
            <w14:solidFill>
              <w14:schemeClr w14:val="tx1"/>
            </w14:solidFill>
          </w14:textFill>
        </w:rPr>
        <w:t>近五年论著之外的代表性研究成果和学术奖励：</w:t>
      </w:r>
      <w:r>
        <w:rPr>
          <w:rFonts w:hint="default" w:ascii="Times New Roman Regular" w:hAnsi="Times New Roman Regular" w:eastAsia="仿宋" w:cs="Times New Roman Regular"/>
          <w:color w:val="000000"/>
          <w:kern w:val="0"/>
          <w:sz w:val="28"/>
          <w:szCs w:val="28"/>
        </w:rPr>
        <w:t>（</w:t>
      </w:r>
      <w:r>
        <w:rPr>
          <w:rFonts w:hint="default" w:ascii="Times New Roman Regular" w:hAnsi="Times New Roman Regular" w:eastAsia="楷体" w:cs="Times New Roman Regular"/>
          <w:color w:val="000000" w:themeColor="text1"/>
          <w:sz w:val="28"/>
          <w:szCs w:val="28"/>
          <w14:textFill>
            <w14:solidFill>
              <w14:schemeClr w14:val="tx1"/>
            </w14:solidFill>
          </w14:textFill>
        </w:rPr>
        <w:t>不超过五项，如实规范列出所有作者署名，并对本人署名情况进行标注</w:t>
      </w:r>
      <w:r>
        <w:rPr>
          <w:rFonts w:hint="default" w:ascii="Times New Roman Regular" w:hAnsi="Times New Roman Regular" w:eastAsia="仿宋" w:cs="Times New Roman Regular"/>
          <w:color w:val="000000"/>
          <w:kern w:val="0"/>
          <w:sz w:val="28"/>
          <w:szCs w:val="28"/>
        </w:rPr>
        <w:t>）</w:t>
      </w:r>
    </w:p>
    <w:p w14:paraId="118F733B">
      <w:pPr>
        <w:widowControl/>
        <w:numPr>
          <w:ilvl w:val="0"/>
          <w:numId w:val="0"/>
        </w:numPr>
        <w:spacing w:line="360" w:lineRule="auto"/>
        <w:jc w:val="both"/>
        <w:rPr>
          <w:rFonts w:hint="default" w:ascii="Times New Roman Regular" w:hAnsi="Times New Roman Regular" w:eastAsia="仿宋" w:cs="Times New Roman Regular"/>
          <w:color w:val="000000"/>
          <w:kern w:val="0"/>
          <w:sz w:val="28"/>
          <w:szCs w:val="28"/>
        </w:rPr>
      </w:pPr>
    </w:p>
    <w:p w14:paraId="08E4B2F3">
      <w:pPr>
        <w:snapToGrid w:val="0"/>
        <w:spacing w:before="120" w:line="440" w:lineRule="exact"/>
        <w:ind w:firstLine="551" w:firstLineChars="196"/>
        <w:rPr>
          <w:rFonts w:hint="eastAsia" w:ascii="楷体" w:hAnsi="楷体" w:eastAsia="楷体" w:cs="楷体_GB2312"/>
          <w:b/>
          <w:bCs/>
          <w:color w:val="000000" w:themeColor="text1"/>
          <w:sz w:val="28"/>
          <w:szCs w:val="28"/>
          <w14:textFill>
            <w14:solidFill>
              <w14:schemeClr w14:val="tx1"/>
            </w14:solidFill>
          </w14:textFill>
        </w:rPr>
      </w:pPr>
    </w:p>
    <w:p w14:paraId="423DD81F">
      <w:pPr>
        <w:snapToGrid w:val="0"/>
        <w:spacing w:before="120" w:line="440" w:lineRule="exact"/>
        <w:ind w:firstLine="551" w:firstLineChars="196"/>
        <w:rPr>
          <w:rFonts w:hint="eastAsia" w:ascii="楷体" w:hAnsi="楷体" w:eastAsia="楷体" w:cs="楷体_GB2312"/>
          <w:b/>
          <w:bCs/>
          <w:color w:val="000000" w:themeColor="text1"/>
          <w:sz w:val="28"/>
          <w:szCs w:val="28"/>
          <w14:textFill>
            <w14:solidFill>
              <w14:schemeClr w14:val="tx1"/>
            </w14:solidFill>
          </w14:textFill>
        </w:rPr>
      </w:pPr>
      <w:r>
        <w:rPr>
          <w:rFonts w:hint="eastAsia" w:ascii="楷体" w:hAnsi="楷体" w:eastAsia="楷体" w:cs="楷体_GB2312"/>
          <w:b/>
          <w:bCs/>
          <w:color w:val="000000" w:themeColor="text1"/>
          <w:sz w:val="28"/>
          <w:szCs w:val="28"/>
          <w14:textFill>
            <w14:solidFill>
              <w14:schemeClr w14:val="tx1"/>
            </w14:solidFill>
          </w14:textFill>
        </w:rPr>
        <w:t>六、本</w:t>
      </w:r>
      <w:r>
        <w:rPr>
          <w:rFonts w:ascii="楷体" w:hAnsi="楷体" w:eastAsia="楷体" w:cs="楷体_GB2312"/>
          <w:b/>
          <w:bCs/>
          <w:color w:val="000000" w:themeColor="text1"/>
          <w:sz w:val="28"/>
          <w:szCs w:val="28"/>
          <w14:textFill>
            <w14:solidFill>
              <w14:schemeClr w14:val="tx1"/>
            </w14:solidFill>
          </w14:textFill>
        </w:rPr>
        <w:t>人签字及单位意见</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8"/>
      </w:tblGrid>
      <w:tr w14:paraId="75F5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8" w:type="dxa"/>
          </w:tcPr>
          <w:p w14:paraId="3A7BD1D0">
            <w:pPr>
              <w:spacing w:line="500" w:lineRule="exact"/>
              <w:rPr>
                <w:rFonts w:hint="eastAsia" w:ascii="仿宋" w:hAnsi="仿宋" w:eastAsia="仿宋"/>
                <w:position w:val="6"/>
                <w:sz w:val="28"/>
                <w:szCs w:val="28"/>
              </w:rPr>
            </w:pPr>
            <w:r>
              <w:rPr>
                <w:rFonts w:hint="eastAsia" w:ascii="仿宋" w:hAnsi="仿宋" w:eastAsia="仿宋"/>
                <w:position w:val="6"/>
                <w:sz w:val="28"/>
                <w:szCs w:val="28"/>
              </w:rPr>
              <w:t>申请人承诺</w:t>
            </w:r>
            <w:r>
              <w:rPr>
                <w:rFonts w:ascii="仿宋" w:hAnsi="仿宋" w:eastAsia="仿宋"/>
                <w:position w:val="6"/>
                <w:sz w:val="28"/>
                <w:szCs w:val="28"/>
              </w:rPr>
              <w:t>：</w:t>
            </w:r>
          </w:p>
          <w:p w14:paraId="3B2CEA89">
            <w:pPr>
              <w:spacing w:line="500" w:lineRule="exact"/>
              <w:ind w:firstLine="560" w:firstLineChars="200"/>
              <w:rPr>
                <w:rFonts w:ascii="仿宋" w:hAnsi="仿宋" w:eastAsia="仿宋"/>
                <w:position w:val="6"/>
                <w:sz w:val="28"/>
                <w:szCs w:val="28"/>
              </w:rPr>
            </w:pPr>
            <w:r>
              <w:rPr>
                <w:rFonts w:hint="eastAsia" w:ascii="仿宋" w:hAnsi="仿宋" w:eastAsia="仿宋"/>
                <w:position w:val="6"/>
                <w:sz w:val="28"/>
                <w:szCs w:val="28"/>
              </w:rPr>
              <w:t>以上填报信息真实。如</w:t>
            </w:r>
            <w:r>
              <w:rPr>
                <w:rFonts w:ascii="仿宋" w:hAnsi="仿宋" w:eastAsia="仿宋"/>
                <w:position w:val="6"/>
                <w:sz w:val="28"/>
                <w:szCs w:val="28"/>
              </w:rPr>
              <w:t>课题申请获得资助，我将</w:t>
            </w:r>
            <w:r>
              <w:rPr>
                <w:rFonts w:hint="eastAsia" w:ascii="仿宋" w:hAnsi="仿宋" w:eastAsia="仿宋"/>
                <w:position w:val="6"/>
                <w:sz w:val="28"/>
                <w:szCs w:val="28"/>
              </w:rPr>
              <w:t>严格遵守科研诚信、伦理准则、生物安全、</w:t>
            </w:r>
            <w:r>
              <w:rPr>
                <w:rFonts w:ascii="仿宋" w:hAnsi="仿宋" w:eastAsia="仿宋"/>
                <w:position w:val="6"/>
                <w:sz w:val="28"/>
                <w:szCs w:val="28"/>
              </w:rPr>
              <w:t>知识产权</w:t>
            </w:r>
            <w:r>
              <w:rPr>
                <w:rFonts w:hint="eastAsia" w:ascii="仿宋" w:hAnsi="仿宋" w:eastAsia="仿宋"/>
                <w:position w:val="6"/>
                <w:sz w:val="28"/>
                <w:szCs w:val="28"/>
              </w:rPr>
              <w:t>和</w:t>
            </w:r>
            <w:r>
              <w:rPr>
                <w:rFonts w:ascii="仿宋" w:hAnsi="仿宋" w:eastAsia="仿宋"/>
                <w:position w:val="6"/>
                <w:sz w:val="28"/>
                <w:szCs w:val="28"/>
              </w:rPr>
              <w:t>经费使用</w:t>
            </w:r>
            <w:r>
              <w:rPr>
                <w:rFonts w:hint="eastAsia" w:ascii="仿宋" w:hAnsi="仿宋" w:eastAsia="仿宋"/>
                <w:position w:val="6"/>
                <w:sz w:val="28"/>
                <w:szCs w:val="28"/>
              </w:rPr>
              <w:t>等管理要求执行</w:t>
            </w:r>
            <w:r>
              <w:rPr>
                <w:rFonts w:ascii="仿宋" w:hAnsi="仿宋" w:eastAsia="仿宋"/>
                <w:position w:val="6"/>
                <w:sz w:val="28"/>
                <w:szCs w:val="28"/>
              </w:rPr>
              <w:t>课题</w:t>
            </w:r>
            <w:r>
              <w:rPr>
                <w:rFonts w:hint="eastAsia" w:ascii="仿宋" w:hAnsi="仿宋" w:eastAsia="仿宋"/>
                <w:position w:val="6"/>
                <w:sz w:val="28"/>
                <w:szCs w:val="28"/>
              </w:rPr>
              <w:t>。</w:t>
            </w:r>
          </w:p>
          <w:p w14:paraId="452E58AB">
            <w:pPr>
              <w:rPr>
                <w:rFonts w:ascii="仿宋" w:hAnsi="仿宋" w:eastAsia="仿宋"/>
                <w:position w:val="6"/>
                <w:sz w:val="28"/>
                <w:szCs w:val="28"/>
              </w:rPr>
            </w:pPr>
          </w:p>
          <w:p w14:paraId="1E0C7C3A">
            <w:pPr>
              <w:rPr>
                <w:rFonts w:ascii="仿宋" w:hAnsi="仿宋" w:eastAsia="仿宋"/>
                <w:position w:val="6"/>
                <w:sz w:val="28"/>
                <w:szCs w:val="28"/>
              </w:rPr>
            </w:pPr>
            <w:r>
              <w:rPr>
                <w:rFonts w:ascii="仿宋" w:hAnsi="仿宋" w:eastAsia="仿宋"/>
                <w:position w:val="6"/>
                <w:sz w:val="28"/>
                <w:szCs w:val="28"/>
              </w:rPr>
              <w:t xml:space="preserve">                       </w:t>
            </w:r>
            <w:r>
              <w:rPr>
                <w:rFonts w:hint="eastAsia" w:ascii="仿宋" w:hAnsi="仿宋" w:eastAsia="仿宋"/>
                <w:position w:val="6"/>
                <w:sz w:val="28"/>
                <w:szCs w:val="28"/>
              </w:rPr>
              <w:t>课题申请人（签名）:</w:t>
            </w:r>
          </w:p>
          <w:p w14:paraId="60068A52">
            <w:pPr>
              <w:rPr>
                <w:rFonts w:ascii="仿宋" w:hAnsi="仿宋" w:eastAsia="仿宋"/>
                <w:position w:val="6"/>
                <w:sz w:val="28"/>
                <w:szCs w:val="28"/>
              </w:rPr>
            </w:pPr>
            <w:r>
              <w:rPr>
                <w:rFonts w:ascii="仿宋" w:hAnsi="仿宋" w:eastAsia="仿宋"/>
                <w:position w:val="6"/>
                <w:sz w:val="28"/>
                <w:szCs w:val="28"/>
              </w:rPr>
              <w:t xml:space="preserve">                                 </w:t>
            </w:r>
            <w:r>
              <w:rPr>
                <w:rFonts w:hint="eastAsia" w:ascii="仿宋" w:hAnsi="仿宋" w:eastAsia="仿宋"/>
                <w:position w:val="6"/>
                <w:sz w:val="28"/>
                <w:szCs w:val="28"/>
              </w:rPr>
              <w:t>20</w:t>
            </w:r>
            <w:r>
              <w:rPr>
                <w:rFonts w:ascii="仿宋" w:hAnsi="仿宋" w:eastAsia="仿宋"/>
                <w:position w:val="6"/>
                <w:sz w:val="28"/>
                <w:szCs w:val="28"/>
              </w:rPr>
              <w:t>2</w:t>
            </w:r>
            <w:r>
              <w:rPr>
                <w:rFonts w:hint="eastAsia" w:ascii="仿宋" w:hAnsi="仿宋" w:eastAsia="仿宋"/>
                <w:position w:val="6"/>
                <w:sz w:val="28"/>
                <w:szCs w:val="28"/>
              </w:rPr>
              <w:t>6年</w:t>
            </w:r>
            <w:r>
              <w:rPr>
                <w:rFonts w:ascii="仿宋" w:hAnsi="仿宋" w:eastAsia="仿宋"/>
                <w:position w:val="6"/>
                <w:sz w:val="28"/>
                <w:szCs w:val="28"/>
              </w:rPr>
              <w:t xml:space="preserve"> </w:t>
            </w:r>
            <w:r>
              <w:rPr>
                <w:rFonts w:hint="eastAsia" w:ascii="仿宋" w:hAnsi="仿宋" w:eastAsia="仿宋"/>
                <w:position w:val="6"/>
                <w:sz w:val="28"/>
                <w:szCs w:val="28"/>
              </w:rPr>
              <w:t xml:space="preserve"> </w:t>
            </w:r>
            <w:r>
              <w:rPr>
                <w:rFonts w:ascii="仿宋" w:hAnsi="仿宋" w:eastAsia="仿宋"/>
                <w:position w:val="6"/>
                <w:sz w:val="28"/>
                <w:szCs w:val="28"/>
              </w:rPr>
              <w:t xml:space="preserve"> </w:t>
            </w:r>
            <w:r>
              <w:rPr>
                <w:rFonts w:hint="eastAsia" w:ascii="仿宋" w:hAnsi="仿宋" w:eastAsia="仿宋"/>
                <w:position w:val="6"/>
                <w:sz w:val="28"/>
                <w:szCs w:val="28"/>
              </w:rPr>
              <w:t>月</w:t>
            </w:r>
            <w:r>
              <w:rPr>
                <w:rFonts w:ascii="仿宋" w:hAnsi="仿宋" w:eastAsia="仿宋"/>
                <w:position w:val="6"/>
                <w:sz w:val="28"/>
                <w:szCs w:val="28"/>
              </w:rPr>
              <w:t xml:space="preserve">   </w:t>
            </w:r>
            <w:r>
              <w:rPr>
                <w:rFonts w:hint="eastAsia" w:ascii="仿宋" w:hAnsi="仿宋" w:eastAsia="仿宋"/>
                <w:position w:val="6"/>
                <w:sz w:val="28"/>
                <w:szCs w:val="28"/>
              </w:rPr>
              <w:t>日</w:t>
            </w:r>
          </w:p>
        </w:tc>
      </w:tr>
      <w:tr w14:paraId="217D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8" w:type="dxa"/>
          </w:tcPr>
          <w:p w14:paraId="5F0C912F">
            <w:pPr>
              <w:rPr>
                <w:rFonts w:hint="eastAsia" w:ascii="仿宋" w:hAnsi="仿宋" w:eastAsia="仿宋"/>
                <w:position w:val="6"/>
                <w:sz w:val="28"/>
                <w:szCs w:val="28"/>
              </w:rPr>
            </w:pPr>
            <w:r>
              <w:rPr>
                <w:rFonts w:hint="eastAsia" w:ascii="仿宋" w:hAnsi="仿宋" w:eastAsia="仿宋"/>
                <w:position w:val="6"/>
                <w:sz w:val="28"/>
                <w:szCs w:val="28"/>
              </w:rPr>
              <w:t>科研管理部门意见：（对本申请书的真实性、申请人的表现和能力、经费预算和合理性、本单位能否提供基本条件等签署具体意见）</w:t>
            </w:r>
          </w:p>
          <w:p w14:paraId="002A942A">
            <w:pPr>
              <w:ind w:firstLine="560" w:firstLineChars="200"/>
              <w:rPr>
                <w:rFonts w:hint="eastAsia" w:ascii="宋体" w:hAnsi="宋体"/>
                <w:position w:val="6"/>
                <w:sz w:val="28"/>
                <w:szCs w:val="28"/>
              </w:rPr>
            </w:pPr>
          </w:p>
          <w:p w14:paraId="7C82CBCC">
            <w:pPr>
              <w:rPr>
                <w:rFonts w:hint="eastAsia" w:ascii="宋体" w:hAnsi="宋体"/>
                <w:position w:val="6"/>
                <w:sz w:val="28"/>
                <w:szCs w:val="28"/>
              </w:rPr>
            </w:pPr>
          </w:p>
          <w:p w14:paraId="40D14852">
            <w:pPr>
              <w:ind w:firstLine="2800" w:firstLineChars="1000"/>
              <w:rPr>
                <w:rFonts w:hint="eastAsia" w:ascii="仿宋" w:hAnsi="仿宋" w:eastAsia="仿宋"/>
                <w:position w:val="6"/>
                <w:sz w:val="28"/>
                <w:szCs w:val="28"/>
              </w:rPr>
            </w:pPr>
            <w:r>
              <w:rPr>
                <w:rFonts w:hint="eastAsia" w:ascii="仿宋" w:hAnsi="仿宋" w:eastAsia="仿宋"/>
                <w:position w:val="6"/>
                <w:sz w:val="28"/>
                <w:szCs w:val="28"/>
              </w:rPr>
              <w:t>科研管理部门负责人（签名）：</w:t>
            </w:r>
          </w:p>
          <w:p w14:paraId="37D05991">
            <w:pPr>
              <w:ind w:firstLine="4760" w:firstLineChars="1700"/>
              <w:rPr>
                <w:rFonts w:ascii="仿宋" w:hAnsi="仿宋" w:eastAsia="仿宋"/>
                <w:position w:val="6"/>
                <w:sz w:val="28"/>
                <w:szCs w:val="28"/>
              </w:rPr>
            </w:pPr>
            <w:r>
              <w:rPr>
                <w:rFonts w:hint="eastAsia" w:ascii="仿宋" w:hAnsi="仿宋" w:eastAsia="仿宋"/>
                <w:position w:val="6"/>
                <w:sz w:val="28"/>
                <w:szCs w:val="28"/>
              </w:rPr>
              <w:t>公  章</w:t>
            </w:r>
          </w:p>
          <w:p w14:paraId="4F08D91B">
            <w:pPr>
              <w:ind w:firstLine="560" w:firstLineChars="200"/>
              <w:rPr>
                <w:rFonts w:ascii="仿宋" w:hAnsi="仿宋" w:eastAsia="仿宋"/>
                <w:position w:val="6"/>
                <w:sz w:val="28"/>
                <w:szCs w:val="28"/>
              </w:rPr>
            </w:pPr>
            <w:r>
              <w:rPr>
                <w:rFonts w:ascii="仿宋" w:hAnsi="仿宋" w:eastAsia="仿宋"/>
                <w:position w:val="6"/>
                <w:sz w:val="28"/>
                <w:szCs w:val="28"/>
              </w:rPr>
              <w:t xml:space="preserve">                </w:t>
            </w:r>
            <w:r>
              <w:rPr>
                <w:rFonts w:hint="eastAsia" w:ascii="仿宋" w:hAnsi="仿宋" w:eastAsia="仿宋"/>
                <w:position w:val="6"/>
                <w:sz w:val="28"/>
                <w:szCs w:val="28"/>
              </w:rPr>
              <w:t xml:space="preserve">         </w:t>
            </w:r>
            <w:r>
              <w:rPr>
                <w:rFonts w:ascii="仿宋" w:hAnsi="仿宋" w:eastAsia="仿宋"/>
                <w:position w:val="6"/>
                <w:sz w:val="28"/>
                <w:szCs w:val="28"/>
              </w:rPr>
              <w:t xml:space="preserve"> </w:t>
            </w:r>
            <w:r>
              <w:rPr>
                <w:rFonts w:hint="eastAsia" w:ascii="仿宋" w:hAnsi="仿宋" w:eastAsia="仿宋"/>
                <w:position w:val="6"/>
                <w:sz w:val="28"/>
                <w:szCs w:val="28"/>
              </w:rPr>
              <w:t>20</w:t>
            </w:r>
            <w:r>
              <w:rPr>
                <w:rFonts w:ascii="仿宋" w:hAnsi="仿宋" w:eastAsia="仿宋"/>
                <w:position w:val="6"/>
                <w:sz w:val="28"/>
                <w:szCs w:val="28"/>
              </w:rPr>
              <w:t>2</w:t>
            </w:r>
            <w:r>
              <w:rPr>
                <w:rFonts w:hint="eastAsia" w:ascii="仿宋" w:hAnsi="仿宋" w:eastAsia="仿宋"/>
                <w:position w:val="6"/>
                <w:sz w:val="28"/>
                <w:szCs w:val="28"/>
              </w:rPr>
              <w:t>6年</w:t>
            </w:r>
            <w:r>
              <w:rPr>
                <w:rFonts w:ascii="仿宋" w:hAnsi="仿宋" w:eastAsia="仿宋"/>
                <w:position w:val="6"/>
                <w:sz w:val="28"/>
                <w:szCs w:val="28"/>
              </w:rPr>
              <w:t xml:space="preserve"> </w:t>
            </w:r>
            <w:r>
              <w:rPr>
                <w:rFonts w:hint="eastAsia" w:ascii="仿宋" w:hAnsi="仿宋" w:eastAsia="仿宋"/>
                <w:position w:val="6"/>
                <w:sz w:val="28"/>
                <w:szCs w:val="28"/>
              </w:rPr>
              <w:t xml:space="preserve"> </w:t>
            </w:r>
            <w:r>
              <w:rPr>
                <w:rFonts w:ascii="仿宋" w:hAnsi="仿宋" w:eastAsia="仿宋"/>
                <w:position w:val="6"/>
                <w:sz w:val="28"/>
                <w:szCs w:val="28"/>
              </w:rPr>
              <w:t xml:space="preserve"> </w:t>
            </w:r>
            <w:r>
              <w:rPr>
                <w:rFonts w:hint="eastAsia" w:ascii="仿宋" w:hAnsi="仿宋" w:eastAsia="仿宋"/>
                <w:position w:val="6"/>
                <w:sz w:val="28"/>
                <w:szCs w:val="28"/>
              </w:rPr>
              <w:t>月</w:t>
            </w:r>
            <w:r>
              <w:rPr>
                <w:rFonts w:ascii="仿宋" w:hAnsi="仿宋" w:eastAsia="仿宋"/>
                <w:position w:val="6"/>
                <w:sz w:val="28"/>
                <w:szCs w:val="28"/>
              </w:rPr>
              <w:t xml:space="preserve">   </w:t>
            </w:r>
            <w:r>
              <w:rPr>
                <w:rFonts w:hint="eastAsia" w:ascii="仿宋" w:hAnsi="仿宋" w:eastAsia="仿宋"/>
                <w:position w:val="6"/>
                <w:sz w:val="28"/>
                <w:szCs w:val="28"/>
              </w:rPr>
              <w:t>日</w:t>
            </w:r>
          </w:p>
        </w:tc>
      </w:tr>
      <w:tr w14:paraId="3B29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8" w:type="dxa"/>
          </w:tcPr>
          <w:p w14:paraId="6F79C375">
            <w:pPr>
              <w:rPr>
                <w:rFonts w:ascii="仿宋" w:hAnsi="仿宋" w:eastAsia="仿宋"/>
                <w:position w:val="6"/>
                <w:sz w:val="28"/>
                <w:szCs w:val="28"/>
              </w:rPr>
            </w:pPr>
            <w:r>
              <w:rPr>
                <w:rFonts w:hint="eastAsia" w:ascii="仿宋" w:hAnsi="仿宋" w:eastAsia="仿宋"/>
                <w:position w:val="6"/>
                <w:sz w:val="28"/>
                <w:szCs w:val="28"/>
              </w:rPr>
              <w:t>单位意见：</w:t>
            </w:r>
          </w:p>
          <w:p w14:paraId="2D4C4EC6">
            <w:pPr>
              <w:ind w:firstLine="560" w:firstLineChars="200"/>
              <w:rPr>
                <w:rFonts w:ascii="宋体" w:hAnsi="宋体"/>
                <w:position w:val="6"/>
                <w:sz w:val="28"/>
                <w:szCs w:val="28"/>
              </w:rPr>
            </w:pPr>
          </w:p>
          <w:p w14:paraId="6376D1BA">
            <w:pPr>
              <w:ind w:firstLine="560" w:firstLineChars="200"/>
              <w:rPr>
                <w:rFonts w:ascii="宋体" w:hAnsi="宋体"/>
                <w:position w:val="6"/>
                <w:sz w:val="28"/>
                <w:szCs w:val="28"/>
              </w:rPr>
            </w:pPr>
          </w:p>
          <w:p w14:paraId="6058B791">
            <w:pPr>
              <w:rPr>
                <w:rFonts w:hint="eastAsia" w:ascii="仿宋" w:hAnsi="仿宋" w:eastAsia="仿宋"/>
                <w:position w:val="6"/>
                <w:sz w:val="28"/>
                <w:szCs w:val="28"/>
              </w:rPr>
            </w:pPr>
            <w:r>
              <w:rPr>
                <w:rFonts w:ascii="宋体" w:hAnsi="宋体"/>
                <w:position w:val="6"/>
                <w:sz w:val="28"/>
                <w:szCs w:val="28"/>
              </w:rPr>
              <w:t xml:space="preserve">                        </w:t>
            </w:r>
            <w:r>
              <w:rPr>
                <w:rFonts w:hint="eastAsia" w:ascii="仿宋" w:hAnsi="仿宋" w:eastAsia="仿宋"/>
                <w:position w:val="6"/>
                <w:sz w:val="28"/>
                <w:szCs w:val="28"/>
              </w:rPr>
              <w:t>单位负责人（签名）：</w:t>
            </w:r>
          </w:p>
          <w:p w14:paraId="46871E33">
            <w:pPr>
              <w:ind w:firstLine="4760" w:firstLineChars="1700"/>
              <w:rPr>
                <w:rFonts w:ascii="仿宋" w:hAnsi="仿宋" w:eastAsia="仿宋"/>
                <w:position w:val="6"/>
                <w:sz w:val="28"/>
                <w:szCs w:val="28"/>
              </w:rPr>
            </w:pPr>
            <w:r>
              <w:rPr>
                <w:rFonts w:hint="eastAsia" w:ascii="仿宋" w:hAnsi="仿宋" w:eastAsia="仿宋"/>
                <w:position w:val="6"/>
                <w:sz w:val="28"/>
                <w:szCs w:val="28"/>
              </w:rPr>
              <w:t>公  章</w:t>
            </w:r>
          </w:p>
          <w:p w14:paraId="489E7347">
            <w:pPr>
              <w:ind w:firstLine="3780" w:firstLineChars="1350"/>
              <w:rPr>
                <w:rFonts w:ascii="仿宋" w:hAnsi="仿宋" w:eastAsia="仿宋"/>
                <w:position w:val="6"/>
                <w:sz w:val="28"/>
                <w:szCs w:val="28"/>
              </w:rPr>
            </w:pPr>
            <w:r>
              <w:rPr>
                <w:rFonts w:ascii="仿宋" w:hAnsi="仿宋" w:eastAsia="仿宋"/>
                <w:position w:val="6"/>
                <w:sz w:val="28"/>
                <w:szCs w:val="28"/>
              </w:rPr>
              <w:t xml:space="preserve">  </w:t>
            </w:r>
            <w:r>
              <w:rPr>
                <w:rFonts w:hint="eastAsia" w:ascii="仿宋" w:hAnsi="仿宋" w:eastAsia="仿宋"/>
                <w:position w:val="6"/>
                <w:sz w:val="28"/>
                <w:szCs w:val="28"/>
              </w:rPr>
              <w:t>20</w:t>
            </w:r>
            <w:r>
              <w:rPr>
                <w:rFonts w:ascii="仿宋" w:hAnsi="仿宋" w:eastAsia="仿宋"/>
                <w:position w:val="6"/>
                <w:sz w:val="28"/>
                <w:szCs w:val="28"/>
              </w:rPr>
              <w:t>2</w:t>
            </w:r>
            <w:r>
              <w:rPr>
                <w:rFonts w:hint="eastAsia" w:ascii="仿宋" w:hAnsi="仿宋" w:eastAsia="仿宋"/>
                <w:position w:val="6"/>
                <w:sz w:val="28"/>
                <w:szCs w:val="28"/>
              </w:rPr>
              <w:t>6年</w:t>
            </w:r>
            <w:r>
              <w:rPr>
                <w:rFonts w:ascii="仿宋" w:hAnsi="仿宋" w:eastAsia="仿宋"/>
                <w:position w:val="6"/>
                <w:sz w:val="28"/>
                <w:szCs w:val="28"/>
              </w:rPr>
              <w:t xml:space="preserve"> </w:t>
            </w:r>
            <w:r>
              <w:rPr>
                <w:rFonts w:hint="eastAsia" w:ascii="仿宋" w:hAnsi="仿宋" w:eastAsia="仿宋"/>
                <w:position w:val="6"/>
                <w:sz w:val="28"/>
                <w:szCs w:val="28"/>
              </w:rPr>
              <w:t xml:space="preserve"> </w:t>
            </w:r>
            <w:r>
              <w:rPr>
                <w:rFonts w:ascii="仿宋" w:hAnsi="仿宋" w:eastAsia="仿宋"/>
                <w:position w:val="6"/>
                <w:sz w:val="28"/>
                <w:szCs w:val="28"/>
              </w:rPr>
              <w:t xml:space="preserve"> </w:t>
            </w:r>
            <w:r>
              <w:rPr>
                <w:rFonts w:hint="eastAsia" w:ascii="仿宋" w:hAnsi="仿宋" w:eastAsia="仿宋"/>
                <w:position w:val="6"/>
                <w:sz w:val="28"/>
                <w:szCs w:val="28"/>
              </w:rPr>
              <w:t>月</w:t>
            </w:r>
            <w:r>
              <w:rPr>
                <w:rFonts w:ascii="仿宋" w:hAnsi="仿宋" w:eastAsia="仿宋"/>
                <w:position w:val="6"/>
                <w:sz w:val="28"/>
                <w:szCs w:val="28"/>
              </w:rPr>
              <w:t xml:space="preserve">   </w:t>
            </w:r>
            <w:r>
              <w:rPr>
                <w:rFonts w:hint="eastAsia" w:ascii="仿宋" w:hAnsi="仿宋" w:eastAsia="仿宋"/>
                <w:position w:val="6"/>
                <w:sz w:val="28"/>
                <w:szCs w:val="28"/>
              </w:rPr>
              <w:t>日</w:t>
            </w:r>
          </w:p>
          <w:p w14:paraId="01B94217">
            <w:pPr>
              <w:ind w:firstLine="560" w:firstLineChars="200"/>
              <w:rPr>
                <w:rFonts w:ascii="宋体" w:hAnsi="宋体"/>
                <w:position w:val="6"/>
                <w:sz w:val="28"/>
                <w:szCs w:val="28"/>
              </w:rPr>
            </w:pPr>
          </w:p>
        </w:tc>
      </w:tr>
    </w:tbl>
    <w:p w14:paraId="29919291">
      <w:pPr>
        <w:spacing w:line="560" w:lineRule="exact"/>
        <w:jc w:val="center"/>
        <w:rPr>
          <w:rFonts w:hint="default" w:ascii="Times New Roman Regular" w:hAnsi="Times New Roman Regular" w:eastAsia="华文中宋" w:cs="Times New Roman Regular"/>
          <w:sz w:val="36"/>
          <w:szCs w:val="36"/>
        </w:rPr>
      </w:pPr>
    </w:p>
    <w:p w14:paraId="01E7DA1B">
      <w:pPr>
        <w:rPr>
          <w:rFonts w:hint="default" w:ascii="Times New Roman Regular" w:hAnsi="Times New Roman Regular" w:eastAsia="华文中宋" w:cs="Times New Roman Regular"/>
          <w:sz w:val="36"/>
          <w:szCs w:val="36"/>
        </w:rPr>
      </w:pPr>
      <w:r>
        <w:rPr>
          <w:rFonts w:hint="default" w:ascii="Times New Roman Regular" w:hAnsi="Times New Roman Regular" w:eastAsia="华文中宋" w:cs="Times New Roman Regular"/>
          <w:sz w:val="36"/>
          <w:szCs w:val="36"/>
        </w:rPr>
        <w:br w:type="page"/>
      </w:r>
    </w:p>
    <w:p w14:paraId="70AECAFF">
      <w:pPr>
        <w:widowControl/>
        <w:spacing w:before="240" w:after="240" w:line="480" w:lineRule="auto"/>
        <w:jc w:val="left"/>
        <w:rPr>
          <w:rFonts w:hint="default" w:ascii="Times New Roman Regular" w:hAnsi="Times New Roman Regular" w:eastAsia="仿宋_GB2312" w:cs="Times New Roman Regular"/>
          <w:b w:val="0"/>
          <w:bCs w:val="0"/>
          <w:color w:val="000000" w:themeColor="text1"/>
          <w:sz w:val="28"/>
          <w:szCs w:val="28"/>
          <w:lang w:val="en-US" w:eastAsia="zh-CN"/>
          <w14:textFill>
            <w14:solidFill>
              <w14:schemeClr w14:val="tx1"/>
            </w14:solidFill>
          </w14:textFill>
        </w:rPr>
      </w:pPr>
      <w:r>
        <w:rPr>
          <w:rFonts w:hint="default" w:ascii="Times New Roman Regular" w:hAnsi="Times New Roman Regular" w:eastAsia="仿宋_GB2312" w:cs="Times New Roman Regular"/>
          <w:b w:val="0"/>
          <w:bCs w:val="0"/>
          <w:color w:val="000000" w:themeColor="text1"/>
          <w:sz w:val="28"/>
          <w:szCs w:val="28"/>
          <w:lang w:val="en-US" w:eastAsia="zh-CN"/>
          <w14:textFill>
            <w14:solidFill>
              <w14:schemeClr w14:val="tx1"/>
            </w14:solidFill>
          </w14:textFill>
        </w:rPr>
        <w:t>附件2：</w:t>
      </w:r>
    </w:p>
    <w:p w14:paraId="7AC879C1">
      <w:pPr>
        <w:spacing w:line="560" w:lineRule="exact"/>
        <w:jc w:val="center"/>
        <w:rPr>
          <w:rFonts w:hint="default" w:ascii="Times New Roman Regular" w:hAnsi="Times New Roman Regular" w:eastAsia="华文中宋" w:cs="Times New Roman Regular"/>
          <w:sz w:val="36"/>
          <w:szCs w:val="36"/>
        </w:rPr>
      </w:pPr>
      <w:r>
        <w:rPr>
          <w:rFonts w:hint="default" w:ascii="Times New Roman Regular" w:hAnsi="Times New Roman Regular" w:eastAsia="华文中宋" w:cs="Times New Roman Regular"/>
          <w:sz w:val="36"/>
          <w:szCs w:val="36"/>
        </w:rPr>
        <w:t>预算编制说明</w:t>
      </w:r>
    </w:p>
    <w:p w14:paraId="14455D4A">
      <w:pPr>
        <w:spacing w:line="560" w:lineRule="exact"/>
        <w:jc w:val="center"/>
        <w:rPr>
          <w:rFonts w:hint="default" w:ascii="Times New Roman Regular" w:hAnsi="Times New Roman Regular" w:eastAsia="仿宋_GB2312" w:cs="Times New Roman Regular"/>
          <w:sz w:val="30"/>
          <w:szCs w:val="30"/>
        </w:rPr>
      </w:pPr>
    </w:p>
    <w:p w14:paraId="4418A664">
      <w:pPr>
        <w:pStyle w:val="4"/>
        <w:spacing w:line="560" w:lineRule="exact"/>
        <w:ind w:left="0" w:firstLine="562" w:firstLineChars="200"/>
        <w:rPr>
          <w:rFonts w:hint="default" w:ascii="Times New Roman Regular" w:hAnsi="Times New Roman Regular" w:eastAsia="黑体" w:cs="Times New Roman Regular"/>
          <w:b/>
          <w:bCs/>
          <w:sz w:val="28"/>
        </w:rPr>
      </w:pPr>
      <w:r>
        <w:rPr>
          <w:rFonts w:hint="default" w:ascii="Times New Roman Regular" w:hAnsi="Times New Roman Regular" w:eastAsia="黑体" w:cs="Times New Roman Regular"/>
          <w:b/>
          <w:bCs/>
          <w:sz w:val="28"/>
        </w:rPr>
        <w:t>一、编制总体要求</w:t>
      </w:r>
    </w:p>
    <w:p w14:paraId="00B42140">
      <w:pPr>
        <w:adjustRightInd w:val="0"/>
        <w:snapToGrid w:val="0"/>
        <w:spacing w:line="560" w:lineRule="exact"/>
        <w:ind w:firstLine="560" w:firstLineChars="200"/>
        <w:rPr>
          <w:rFonts w:hint="default" w:ascii="Times New Roman Regular" w:hAnsi="Times New Roman Regular" w:eastAsia="仿宋_GB2312" w:cs="Times New Roman Regular"/>
          <w:sz w:val="28"/>
        </w:rPr>
      </w:pPr>
      <w:r>
        <w:rPr>
          <w:rFonts w:hint="default" w:ascii="Times New Roman Regular" w:hAnsi="Times New Roman Regular" w:eastAsia="仿宋_GB2312" w:cs="Times New Roman Regular"/>
          <w:sz w:val="28"/>
        </w:rPr>
        <w:t>项目申请人应</w:t>
      </w:r>
      <w:r>
        <w:rPr>
          <w:rFonts w:hint="default" w:ascii="Times New Roman Regular" w:hAnsi="Times New Roman Regular" w:eastAsia="仿宋_GB2312" w:cs="Times New Roman Regular"/>
          <w:sz w:val="28"/>
          <w:lang w:val="en-US" w:eastAsia="zh-CN"/>
        </w:rPr>
        <w:t>按照</w:t>
      </w:r>
      <w:r>
        <w:rPr>
          <w:rFonts w:hint="default" w:ascii="Times New Roman Regular" w:hAnsi="Times New Roman Regular" w:eastAsia="仿宋_GB2312" w:cs="Times New Roman Regular"/>
          <w:sz w:val="28"/>
        </w:rPr>
        <w:t>本编制说明等有关规定，根据“政策相符性、目标相关性、经济合理性”的基本原则，结合项目平均资助强度，认真据实编制预算。项目申请人应填写《守护新生儿公益计划-产科人工智能创新应用研究项目预算表》（以下简称《预算表》）。将作为预算核定、执行、监督检查和财务验收的重要依据。</w:t>
      </w:r>
    </w:p>
    <w:p w14:paraId="196C3C57">
      <w:pPr>
        <w:pStyle w:val="4"/>
        <w:spacing w:line="560" w:lineRule="exact"/>
        <w:ind w:left="0" w:firstLine="562" w:firstLineChars="200"/>
        <w:rPr>
          <w:rFonts w:hint="default" w:ascii="Times New Roman Regular" w:hAnsi="Times New Roman Regular" w:eastAsia="黑体" w:cs="Times New Roman Regular"/>
          <w:b/>
          <w:bCs/>
          <w:sz w:val="28"/>
        </w:rPr>
      </w:pPr>
      <w:r>
        <w:rPr>
          <w:rFonts w:hint="default" w:ascii="Times New Roman Regular" w:hAnsi="Times New Roman Regular" w:eastAsia="黑体" w:cs="Times New Roman Regular"/>
          <w:b/>
          <w:bCs/>
          <w:sz w:val="28"/>
        </w:rPr>
        <w:t>二、编制内容</w:t>
      </w:r>
    </w:p>
    <w:p w14:paraId="68C45C08">
      <w:pPr>
        <w:snapToGrid w:val="0"/>
        <w:spacing w:line="560" w:lineRule="exact"/>
        <w:ind w:firstLine="560" w:firstLineChars="200"/>
        <w:rPr>
          <w:rFonts w:hint="default" w:ascii="Times New Roman Regular" w:hAnsi="Times New Roman Regular" w:eastAsia="仿宋_GB2312" w:cs="Times New Roman Regular"/>
          <w:color w:val="000000"/>
          <w:sz w:val="28"/>
          <w:szCs w:val="28"/>
        </w:rPr>
      </w:pPr>
      <w:r>
        <w:rPr>
          <w:rFonts w:hint="default" w:ascii="Times New Roman Regular" w:hAnsi="Times New Roman Regular" w:eastAsia="仿宋_GB2312" w:cs="Times New Roman Regular"/>
          <w:color w:val="000000"/>
          <w:sz w:val="28"/>
          <w:szCs w:val="28"/>
        </w:rPr>
        <w:t>《预算表》填报直接费用金额、</w:t>
      </w:r>
      <w:r>
        <w:rPr>
          <w:rFonts w:hint="default" w:ascii="Times New Roman Regular" w:hAnsi="Times New Roman Regular" w:eastAsia="仿宋_GB2312" w:cs="Times New Roman Regular"/>
          <w:color w:val="000000"/>
          <w:sz w:val="28"/>
          <w:szCs w:val="28"/>
          <w:lang w:val="en-US" w:eastAsia="zh-CN"/>
        </w:rPr>
        <w:t>间接费用</w:t>
      </w:r>
      <w:r>
        <w:rPr>
          <w:rFonts w:hint="default" w:ascii="Times New Roman Regular" w:hAnsi="Times New Roman Regular" w:eastAsia="仿宋_GB2312" w:cs="Times New Roman Regular"/>
          <w:color w:val="000000"/>
          <w:sz w:val="28"/>
          <w:szCs w:val="28"/>
        </w:rPr>
        <w:t>金额。由项目申请人根据项目研究需要，按照有关科目定义、范围和标准等如实编列。</w:t>
      </w:r>
    </w:p>
    <w:p w14:paraId="500B8F99">
      <w:pPr>
        <w:numPr>
          <w:ilvl w:val="255"/>
          <w:numId w:val="0"/>
        </w:numPr>
        <w:snapToGrid w:val="0"/>
        <w:spacing w:line="560" w:lineRule="exact"/>
        <w:ind w:firstLine="562" w:firstLineChars="200"/>
        <w:rPr>
          <w:rFonts w:hint="default" w:ascii="Times New Roman Regular" w:hAnsi="Times New Roman Regular" w:eastAsia="仿宋_GB2312" w:cs="Times New Roman Regular"/>
          <w:b/>
          <w:bCs/>
          <w:color w:val="000000"/>
          <w:sz w:val="28"/>
          <w:szCs w:val="28"/>
        </w:rPr>
      </w:pPr>
      <w:r>
        <w:rPr>
          <w:rFonts w:hint="default" w:ascii="Times New Roman Regular" w:hAnsi="Times New Roman Regular" w:eastAsia="仿宋_GB2312" w:cs="Times New Roman Regular"/>
          <w:b/>
          <w:bCs/>
          <w:color w:val="000000"/>
          <w:sz w:val="28"/>
          <w:szCs w:val="28"/>
          <w:lang w:eastAsia="zh-CN"/>
        </w:rPr>
        <w:t>（</w:t>
      </w:r>
      <w:r>
        <w:rPr>
          <w:rFonts w:hint="default" w:ascii="Times New Roman Regular" w:hAnsi="Times New Roman Regular" w:eastAsia="仿宋_GB2312" w:cs="Times New Roman Regular"/>
          <w:b/>
          <w:bCs/>
          <w:color w:val="000000"/>
          <w:sz w:val="28"/>
          <w:szCs w:val="28"/>
          <w:lang w:val="en-US" w:eastAsia="zh-CN"/>
        </w:rPr>
        <w:t>一</w:t>
      </w:r>
      <w:r>
        <w:rPr>
          <w:rFonts w:hint="default" w:ascii="Times New Roman Regular" w:hAnsi="Times New Roman Regular" w:eastAsia="仿宋_GB2312" w:cs="Times New Roman Regular"/>
          <w:b/>
          <w:bCs/>
          <w:color w:val="000000"/>
          <w:sz w:val="28"/>
          <w:szCs w:val="28"/>
          <w:lang w:eastAsia="zh-CN"/>
        </w:rPr>
        <w:t>）</w:t>
      </w:r>
      <w:r>
        <w:rPr>
          <w:rFonts w:hint="default" w:ascii="Times New Roman Regular" w:hAnsi="Times New Roman Regular" w:eastAsia="仿宋_GB2312" w:cs="Times New Roman Regular"/>
          <w:b/>
          <w:bCs/>
          <w:color w:val="000000"/>
          <w:sz w:val="28"/>
          <w:szCs w:val="28"/>
        </w:rPr>
        <w:t>直接费用</w:t>
      </w:r>
    </w:p>
    <w:p w14:paraId="6690C19D">
      <w:pPr>
        <w:snapToGrid w:val="0"/>
        <w:spacing w:line="560" w:lineRule="exact"/>
        <w:ind w:firstLine="562" w:firstLineChars="200"/>
        <w:rPr>
          <w:rFonts w:hint="default" w:ascii="Times New Roman Regular" w:hAnsi="Times New Roman Regular" w:eastAsia="仿宋_GB2312" w:cs="Times New Roman Regular"/>
          <w:b/>
          <w:bCs/>
          <w:color w:val="000000"/>
          <w:sz w:val="28"/>
          <w:szCs w:val="28"/>
        </w:rPr>
      </w:pPr>
      <w:r>
        <w:rPr>
          <w:rFonts w:hint="default" w:ascii="Times New Roman Regular" w:hAnsi="Times New Roman Regular" w:eastAsia="仿宋_GB2312" w:cs="Times New Roman Regular"/>
          <w:b/>
          <w:bCs/>
          <w:color w:val="000000"/>
          <w:sz w:val="28"/>
          <w:szCs w:val="28"/>
        </w:rPr>
        <w:t>1</w:t>
      </w:r>
      <w:r>
        <w:rPr>
          <w:rFonts w:hint="default" w:ascii="Times New Roman Regular" w:hAnsi="Times New Roman Regular" w:eastAsia="仿宋_GB2312" w:cs="Times New Roman Regular"/>
          <w:b/>
          <w:bCs/>
          <w:color w:val="000000"/>
          <w:sz w:val="28"/>
          <w:szCs w:val="28"/>
          <w:lang w:val="en-US" w:eastAsia="zh-CN"/>
        </w:rPr>
        <w:t>.</w:t>
      </w:r>
      <w:r>
        <w:rPr>
          <w:rFonts w:hint="default" w:ascii="Times New Roman Regular" w:hAnsi="Times New Roman Regular" w:eastAsia="仿宋_GB2312" w:cs="Times New Roman Regular"/>
          <w:b/>
          <w:bCs/>
          <w:color w:val="000000"/>
          <w:sz w:val="28"/>
          <w:szCs w:val="28"/>
        </w:rPr>
        <w:t>设备费</w:t>
      </w:r>
    </w:p>
    <w:p w14:paraId="4E3E412A">
      <w:pPr>
        <w:snapToGrid w:val="0"/>
        <w:spacing w:line="560" w:lineRule="exact"/>
        <w:ind w:firstLine="560" w:firstLineChars="200"/>
        <w:rPr>
          <w:rFonts w:hint="default" w:ascii="Times New Roman Regular" w:hAnsi="Times New Roman Regular" w:eastAsia="仿宋_GB2312" w:cs="Times New Roman Regular"/>
          <w:color w:val="000000"/>
          <w:sz w:val="28"/>
          <w:szCs w:val="28"/>
          <w:lang w:val="en-US" w:eastAsia="zh-CN"/>
        </w:rPr>
      </w:pPr>
      <w:r>
        <w:rPr>
          <w:rFonts w:hint="default" w:ascii="Times New Roman Regular" w:hAnsi="Times New Roman Regular" w:eastAsia="仿宋_GB2312" w:cs="Times New Roman Regular"/>
          <w:color w:val="000000"/>
          <w:sz w:val="28"/>
          <w:szCs w:val="28"/>
        </w:rPr>
        <w:t>填报在项目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r>
        <w:rPr>
          <w:rFonts w:hint="default" w:ascii="Times New Roman Regular" w:hAnsi="Times New Roman Regular" w:eastAsia="仿宋_GB2312" w:cs="Times New Roman Regular"/>
          <w:color w:val="000000"/>
          <w:sz w:val="28"/>
          <w:szCs w:val="28"/>
          <w:lang w:val="en-US" w:eastAsia="zh-CN"/>
        </w:rPr>
        <w:t>设备费应不超过总经费的30%。</w:t>
      </w:r>
    </w:p>
    <w:p w14:paraId="5C47532C">
      <w:pPr>
        <w:snapToGrid w:val="0"/>
        <w:spacing w:line="560" w:lineRule="exact"/>
        <w:ind w:firstLine="562" w:firstLineChars="200"/>
        <w:rPr>
          <w:rFonts w:hint="default" w:ascii="Times New Roman Regular" w:hAnsi="Times New Roman Regular" w:eastAsia="仿宋_GB2312" w:cs="Times New Roman Regular"/>
          <w:b/>
          <w:bCs/>
          <w:color w:val="000000"/>
          <w:sz w:val="28"/>
          <w:szCs w:val="28"/>
        </w:rPr>
      </w:pPr>
      <w:r>
        <w:rPr>
          <w:rFonts w:hint="default" w:ascii="Times New Roman Regular" w:hAnsi="Times New Roman Regular" w:eastAsia="仿宋_GB2312" w:cs="Times New Roman Regular"/>
          <w:b/>
          <w:bCs/>
          <w:color w:val="000000"/>
          <w:sz w:val="28"/>
          <w:szCs w:val="28"/>
        </w:rPr>
        <w:t>2</w:t>
      </w:r>
      <w:r>
        <w:rPr>
          <w:rFonts w:hint="default" w:ascii="Times New Roman Regular" w:hAnsi="Times New Roman Regular" w:eastAsia="仿宋_GB2312" w:cs="Times New Roman Regular"/>
          <w:b/>
          <w:bCs/>
          <w:color w:val="000000"/>
          <w:sz w:val="28"/>
          <w:szCs w:val="28"/>
          <w:lang w:val="en-US" w:eastAsia="zh-CN"/>
        </w:rPr>
        <w:t>.</w:t>
      </w:r>
      <w:r>
        <w:rPr>
          <w:rFonts w:hint="default" w:ascii="Times New Roman Regular" w:hAnsi="Times New Roman Regular" w:eastAsia="仿宋_GB2312" w:cs="Times New Roman Regular"/>
          <w:b/>
          <w:bCs/>
          <w:color w:val="000000"/>
          <w:sz w:val="28"/>
          <w:szCs w:val="28"/>
        </w:rPr>
        <w:t>业务费</w:t>
      </w:r>
    </w:p>
    <w:p w14:paraId="5AC282DA">
      <w:pPr>
        <w:numPr>
          <w:ilvl w:val="0"/>
          <w:numId w:val="0"/>
        </w:numPr>
        <w:snapToGrid w:val="0"/>
        <w:spacing w:line="560" w:lineRule="exact"/>
        <w:ind w:firstLine="560" w:firstLineChars="200"/>
        <w:rPr>
          <w:rFonts w:hint="default" w:ascii="Times New Roman Regular" w:hAnsi="Times New Roman Regular" w:eastAsia="仿宋_GB2312" w:cs="Times New Roman Regular"/>
          <w:color w:val="000000"/>
          <w:sz w:val="28"/>
          <w:szCs w:val="28"/>
        </w:rPr>
      </w:pPr>
      <w:r>
        <w:rPr>
          <w:rFonts w:hint="default" w:ascii="Times New Roman Regular" w:hAnsi="Times New Roman Regular" w:eastAsia="仿宋_GB2312" w:cs="Times New Roman Regular"/>
          <w:color w:val="000000"/>
          <w:sz w:val="28"/>
          <w:szCs w:val="28"/>
        </w:rPr>
        <w:t>填报项目实施过程中消耗的各种材料、辅助材料等低值易耗品的采购、运输、装卸、整理等费用，发生的测试化验加工、燃料动力、出版/文献/信息传播/知识产权事务、会议/差旅/国际合作交流等费用，以及其他相关支出。</w:t>
      </w:r>
      <w:r>
        <w:rPr>
          <w:rFonts w:hint="default" w:ascii="Times New Roman Regular" w:hAnsi="Times New Roman Regular" w:eastAsia="仿宋_GB2312" w:cs="Times New Roman Regular"/>
          <w:color w:val="000000"/>
          <w:sz w:val="28"/>
          <w:szCs w:val="28"/>
          <w:lang w:val="en-US" w:eastAsia="zh-CN"/>
        </w:rPr>
        <w:t>其中，会议费</w:t>
      </w:r>
      <w:r>
        <w:rPr>
          <w:rFonts w:hint="default" w:ascii="Times New Roman Regular" w:hAnsi="Times New Roman Regular" w:eastAsia="仿宋_GB2312" w:cs="Times New Roman Regular"/>
          <w:b w:val="0"/>
          <w:bCs w:val="0"/>
          <w:color w:val="000000"/>
          <w:sz w:val="28"/>
          <w:szCs w:val="28"/>
          <w:lang w:val="en-US" w:eastAsia="zh-CN"/>
        </w:rPr>
        <w:t>参照《中央和国家机关会议费管理办法》和关于《中央和国家机关会议费管理办法》的补充通知</w:t>
      </w:r>
      <w:r>
        <w:rPr>
          <w:rFonts w:hint="eastAsia" w:ascii="Times New Roman Regular" w:hAnsi="Times New Roman Regular" w:eastAsia="仿宋_GB2312" w:cs="Times New Roman Regular"/>
          <w:b w:val="0"/>
          <w:bCs w:val="0"/>
          <w:color w:val="000000"/>
          <w:sz w:val="28"/>
          <w:szCs w:val="28"/>
          <w:lang w:val="en-US" w:eastAsia="zh-CN"/>
        </w:rPr>
        <w:t>执行</w:t>
      </w:r>
      <w:r>
        <w:rPr>
          <w:rFonts w:hint="default" w:ascii="Times New Roman Regular" w:hAnsi="Times New Roman Regular" w:eastAsia="仿宋_GB2312" w:cs="Times New Roman Regular"/>
          <w:b w:val="0"/>
          <w:bCs w:val="0"/>
          <w:color w:val="000000"/>
          <w:sz w:val="28"/>
          <w:szCs w:val="28"/>
          <w:lang w:val="en-US" w:eastAsia="zh-CN"/>
        </w:rPr>
        <w:t>。培训费参照《中央和国家机关培训费管理办法》执行。差旅费参照《中央和国家机关差旅费管理办法》执行。</w:t>
      </w:r>
    </w:p>
    <w:p w14:paraId="374EB84B">
      <w:pPr>
        <w:snapToGrid w:val="0"/>
        <w:spacing w:line="560" w:lineRule="exact"/>
        <w:ind w:firstLine="560" w:firstLineChars="200"/>
        <w:rPr>
          <w:rFonts w:hint="default" w:ascii="Times New Roman Regular" w:hAnsi="Times New Roman Regular" w:eastAsia="仿宋_GB2312" w:cs="Times New Roman Regular"/>
          <w:color w:val="000000"/>
          <w:sz w:val="28"/>
          <w:szCs w:val="28"/>
        </w:rPr>
      </w:pPr>
      <w:r>
        <w:rPr>
          <w:rFonts w:hint="default" w:ascii="Times New Roman Regular" w:hAnsi="Times New Roman Regular" w:eastAsia="仿宋_GB2312" w:cs="Times New Roman Regular"/>
          <w:color w:val="000000"/>
          <w:sz w:val="28"/>
          <w:szCs w:val="28"/>
        </w:rPr>
        <w:t>其他相关支出主要用于项目实施过程中除上述支出之外的其他业务费支出，如开展人体研究时受试者、现场调查对象的相关费用等。临床研究受试者、现场调查对象误工费、交通费、营养补助等资金补助</w:t>
      </w:r>
      <w:r>
        <w:rPr>
          <w:rFonts w:hint="default" w:ascii="Times New Roman Regular" w:hAnsi="Times New Roman Regular" w:eastAsia="仿宋_GB2312" w:cs="Times New Roman Regular"/>
          <w:color w:val="000000"/>
          <w:sz w:val="28"/>
          <w:szCs w:val="28"/>
          <w:lang w:val="en-US" w:eastAsia="zh-CN"/>
        </w:rPr>
        <w:t>费</w:t>
      </w:r>
      <w:r>
        <w:rPr>
          <w:rFonts w:hint="default" w:ascii="Times New Roman Regular" w:hAnsi="Times New Roman Regular" w:eastAsia="仿宋_GB2312" w:cs="Times New Roman Regular"/>
          <w:color w:val="000000"/>
          <w:sz w:val="28"/>
          <w:szCs w:val="28"/>
        </w:rPr>
        <w:t>，依据具体情况测算，</w:t>
      </w:r>
      <w:r>
        <w:rPr>
          <w:rFonts w:hint="default" w:ascii="Times New Roman Regular" w:hAnsi="Times New Roman Regular" w:eastAsia="仿宋_GB2312" w:cs="Times New Roman Regular"/>
          <w:color w:val="000000"/>
          <w:sz w:val="28"/>
          <w:szCs w:val="28"/>
          <w:lang w:val="en-US" w:eastAsia="zh-CN"/>
        </w:rPr>
        <w:t>受试者和调查对象补助费</w:t>
      </w:r>
      <w:r>
        <w:rPr>
          <w:rFonts w:hint="default" w:ascii="Times New Roman Regular" w:hAnsi="Times New Roman Regular" w:eastAsia="仿宋_GB2312" w:cs="Times New Roman Regular"/>
          <w:color w:val="000000"/>
          <w:sz w:val="28"/>
          <w:szCs w:val="28"/>
        </w:rPr>
        <w:t>合计每人次不超过300元</w:t>
      </w:r>
      <w:r>
        <w:rPr>
          <w:rFonts w:hint="default" w:ascii="Times New Roman Regular" w:hAnsi="Times New Roman Regular" w:eastAsia="仿宋_GB2312" w:cs="Times New Roman Regular"/>
          <w:color w:val="000000"/>
          <w:sz w:val="28"/>
          <w:szCs w:val="28"/>
          <w:lang w:val="en-US" w:eastAsia="zh-CN"/>
        </w:rPr>
        <w:t>或给予</w:t>
      </w:r>
      <w:r>
        <w:rPr>
          <w:rFonts w:hint="default" w:ascii="Times New Roman Regular" w:hAnsi="Times New Roman Regular" w:eastAsia="仿宋_GB2312" w:cs="Times New Roman Regular"/>
          <w:color w:val="000000"/>
          <w:sz w:val="28"/>
          <w:szCs w:val="28"/>
        </w:rPr>
        <w:t>每人次不超过50元实物补助。</w:t>
      </w:r>
    </w:p>
    <w:p w14:paraId="6200F201">
      <w:pPr>
        <w:snapToGrid w:val="0"/>
        <w:spacing w:line="560" w:lineRule="exact"/>
        <w:ind w:firstLine="562" w:firstLineChars="200"/>
        <w:rPr>
          <w:rFonts w:hint="default" w:ascii="Times New Roman Regular" w:hAnsi="Times New Roman Regular" w:eastAsia="仿宋_GB2312" w:cs="Times New Roman Regular"/>
          <w:b/>
          <w:bCs/>
          <w:color w:val="000000"/>
          <w:sz w:val="28"/>
          <w:szCs w:val="28"/>
        </w:rPr>
      </w:pPr>
      <w:r>
        <w:rPr>
          <w:rFonts w:hint="default" w:ascii="Times New Roman Regular" w:hAnsi="Times New Roman Regular" w:eastAsia="仿宋_GB2312" w:cs="Times New Roman Regular"/>
          <w:b/>
          <w:bCs/>
          <w:color w:val="000000"/>
          <w:sz w:val="28"/>
          <w:szCs w:val="28"/>
        </w:rPr>
        <w:t>3</w:t>
      </w:r>
      <w:r>
        <w:rPr>
          <w:rFonts w:hint="default" w:ascii="Times New Roman Regular" w:hAnsi="Times New Roman Regular" w:eastAsia="仿宋_GB2312" w:cs="Times New Roman Regular"/>
          <w:b/>
          <w:bCs/>
          <w:color w:val="000000"/>
          <w:sz w:val="28"/>
          <w:szCs w:val="28"/>
          <w:lang w:val="en-US" w:eastAsia="zh-CN"/>
        </w:rPr>
        <w:t>.</w:t>
      </w:r>
      <w:r>
        <w:rPr>
          <w:rFonts w:hint="default" w:ascii="Times New Roman Regular" w:hAnsi="Times New Roman Regular" w:eastAsia="仿宋_GB2312" w:cs="Times New Roman Regular"/>
          <w:b/>
          <w:bCs/>
          <w:color w:val="000000"/>
          <w:sz w:val="28"/>
          <w:szCs w:val="28"/>
        </w:rPr>
        <w:t>劳务费</w:t>
      </w:r>
    </w:p>
    <w:p w14:paraId="59510B9E">
      <w:pPr>
        <w:snapToGrid w:val="0"/>
        <w:spacing w:line="560" w:lineRule="exact"/>
        <w:ind w:firstLine="560" w:firstLineChars="200"/>
        <w:rPr>
          <w:rFonts w:hint="default" w:ascii="Times New Roman Regular" w:hAnsi="Times New Roman Regular" w:eastAsia="仿宋_GB2312" w:cs="Times New Roman Regular"/>
          <w:color w:val="000000"/>
          <w:sz w:val="28"/>
          <w:szCs w:val="28"/>
        </w:rPr>
      </w:pPr>
      <w:r>
        <w:rPr>
          <w:rFonts w:hint="default" w:ascii="Times New Roman Regular" w:hAnsi="Times New Roman Regular" w:eastAsia="仿宋_GB2312" w:cs="Times New Roman Regular"/>
          <w:color w:val="000000"/>
          <w:sz w:val="28"/>
          <w:szCs w:val="28"/>
        </w:rPr>
        <w:t>填报在项目实施过程中支付给参与项目研究的研究生</w:t>
      </w:r>
      <w:r>
        <w:rPr>
          <w:rFonts w:hint="default" w:ascii="Times New Roman Regular" w:hAnsi="Times New Roman Regular" w:eastAsia="仿宋_GB2312" w:cs="Times New Roman Regular"/>
          <w:color w:val="000000"/>
          <w:sz w:val="28"/>
          <w:szCs w:val="28"/>
          <w:lang w:eastAsia="zh-CN"/>
        </w:rPr>
        <w:t>、</w:t>
      </w:r>
      <w:r>
        <w:rPr>
          <w:rFonts w:hint="default" w:ascii="Times New Roman Regular" w:hAnsi="Times New Roman Regular" w:eastAsia="仿宋_GB2312" w:cs="Times New Roman Regular"/>
          <w:color w:val="000000"/>
          <w:sz w:val="28"/>
          <w:szCs w:val="28"/>
        </w:rPr>
        <w:t>项目聘用的</w:t>
      </w:r>
      <w:r>
        <w:rPr>
          <w:rFonts w:hint="default" w:ascii="Times New Roman Regular" w:hAnsi="Times New Roman Regular" w:eastAsia="仿宋_GB2312" w:cs="Times New Roman Regular"/>
          <w:color w:val="000000"/>
          <w:sz w:val="28"/>
          <w:szCs w:val="28"/>
          <w:lang w:val="en-US" w:eastAsia="zh-CN"/>
        </w:rPr>
        <w:t>没有工资性收入的</w:t>
      </w:r>
      <w:r>
        <w:rPr>
          <w:rFonts w:hint="default" w:ascii="Times New Roman Regular" w:hAnsi="Times New Roman Regular" w:eastAsia="仿宋_GB2312" w:cs="Times New Roman Regular"/>
          <w:color w:val="000000"/>
          <w:sz w:val="28"/>
          <w:szCs w:val="28"/>
        </w:rPr>
        <w:t>科研辅助人员的劳务性费用，以及支付给临时聘请的咨询专家的费用等。</w:t>
      </w:r>
      <w:r>
        <w:rPr>
          <w:rFonts w:hint="default" w:ascii="Times New Roman Regular" w:hAnsi="Times New Roman Regular" w:eastAsia="仿宋_GB2312" w:cs="Times New Roman Regular"/>
          <w:color w:val="000000"/>
          <w:sz w:val="28"/>
          <w:szCs w:val="28"/>
          <w:lang w:val="en-US" w:eastAsia="zh-CN"/>
        </w:rPr>
        <w:t>硕士研究生按照每月每人不超过1000元，博士研究生按照每月每人不超过2000元，科研辅助人员按照每月每人不超过5000元的标准执行。</w:t>
      </w:r>
      <w:r>
        <w:rPr>
          <w:rFonts w:hint="default" w:ascii="Times New Roman Regular" w:hAnsi="Times New Roman Regular" w:eastAsia="仿宋_GB2312" w:cs="Times New Roman Regular"/>
          <w:color w:val="000000"/>
          <w:sz w:val="28"/>
          <w:szCs w:val="28"/>
        </w:rPr>
        <w:t>支付给咨询专家的费用应按照《财政部关于印发〈中央财政科研项目专家咨询费管理办法〉的通知》（财科教〔2017〕128号）有关规定进行预算填报。</w:t>
      </w:r>
    </w:p>
    <w:p w14:paraId="505BB627">
      <w:pPr>
        <w:numPr>
          <w:ilvl w:val="255"/>
          <w:numId w:val="0"/>
        </w:numPr>
        <w:snapToGrid w:val="0"/>
        <w:spacing w:line="560" w:lineRule="exact"/>
        <w:ind w:firstLine="562" w:firstLineChars="200"/>
        <w:rPr>
          <w:rFonts w:hint="default" w:ascii="Times New Roman Regular" w:hAnsi="Times New Roman Regular" w:eastAsia="仿宋_GB2312" w:cs="Times New Roman Regular"/>
          <w:b/>
          <w:bCs/>
          <w:color w:val="000000"/>
          <w:sz w:val="28"/>
          <w:szCs w:val="28"/>
        </w:rPr>
      </w:pPr>
      <w:r>
        <w:rPr>
          <w:rFonts w:hint="default" w:ascii="Times New Roman Regular" w:hAnsi="Times New Roman Regular" w:eastAsia="仿宋_GB2312" w:cs="Times New Roman Regular"/>
          <w:b/>
          <w:bCs/>
          <w:color w:val="000000"/>
          <w:sz w:val="28"/>
          <w:szCs w:val="28"/>
          <w:lang w:val="en-US" w:eastAsia="zh-CN"/>
        </w:rPr>
        <w:t>（二）</w:t>
      </w:r>
      <w:r>
        <w:rPr>
          <w:rFonts w:hint="default" w:ascii="Times New Roman Regular" w:hAnsi="Times New Roman Regular" w:eastAsia="仿宋_GB2312" w:cs="Times New Roman Regular"/>
          <w:b/>
          <w:bCs/>
          <w:color w:val="000000"/>
          <w:sz w:val="28"/>
          <w:szCs w:val="28"/>
        </w:rPr>
        <w:t>间接费用</w:t>
      </w:r>
    </w:p>
    <w:p w14:paraId="0AE08DAD">
      <w:pPr>
        <w:snapToGrid w:val="0"/>
        <w:spacing w:line="560" w:lineRule="exact"/>
        <w:ind w:firstLine="560" w:firstLineChars="200"/>
        <w:rPr>
          <w:rFonts w:hint="default" w:ascii="Times New Roman Regular" w:hAnsi="Times New Roman Regular" w:eastAsia="仿宋_GB2312" w:cs="Times New Roman Regular"/>
          <w:color w:val="000000"/>
          <w:sz w:val="28"/>
          <w:szCs w:val="28"/>
        </w:rPr>
      </w:pPr>
      <w:r>
        <w:rPr>
          <w:rFonts w:hint="default" w:ascii="Times New Roman Regular" w:hAnsi="Times New Roman Regular" w:eastAsia="仿宋_GB2312" w:cs="Times New Roman Regular"/>
          <w:color w:val="000000"/>
          <w:sz w:val="28"/>
          <w:szCs w:val="28"/>
        </w:rPr>
        <w:t>间接费用是指项目承担单位在组织实施项目过程中发生的无法在直接费用中列支的相关费用。主要包括绩效支出及管理费用。绩效支出是项目承担单位为提高科研工作绩效安排的相关支出。管理费用主要包括项目承担单位为项目研究提供的现有仪器设备及房屋，水、电、气、暖等消耗，以及有关管理费用的补助支出等。其中绩效支出是指承担单位为提高科研工作绩效安排的相关支出，只能用于项目组成员。间接费用实行总额控制，按照不超过项目经费中直接费用扣除设备费后的</w:t>
      </w:r>
      <w:r>
        <w:rPr>
          <w:rFonts w:hint="default" w:ascii="Times New Roman Regular" w:hAnsi="Times New Roman Regular" w:eastAsia="仿宋_GB2312" w:cs="Times New Roman Regular"/>
          <w:color w:val="000000"/>
          <w:sz w:val="28"/>
          <w:szCs w:val="28"/>
          <w:lang w:val="en-US" w:eastAsia="zh-CN"/>
        </w:rPr>
        <w:t>25</w:t>
      </w:r>
      <w:r>
        <w:rPr>
          <w:rFonts w:hint="default" w:ascii="Times New Roman Regular" w:hAnsi="Times New Roman Regular" w:eastAsia="仿宋_GB2312" w:cs="Times New Roman Regular"/>
          <w:color w:val="000000"/>
          <w:sz w:val="28"/>
          <w:szCs w:val="28"/>
        </w:rPr>
        <w:t>%核定。间接费用由承担单位统筹安排使用。</w:t>
      </w:r>
    </w:p>
    <w:p w14:paraId="4EF0C542">
      <w:pPr>
        <w:numPr>
          <w:ilvl w:val="0"/>
          <w:numId w:val="0"/>
        </w:numPr>
        <w:snapToGrid w:val="0"/>
        <w:spacing w:line="560" w:lineRule="exact"/>
        <w:ind w:firstLine="560" w:firstLineChars="200"/>
        <w:rPr>
          <w:rFonts w:hint="default" w:ascii="Times New Roman Regular" w:hAnsi="Times New Roman Regular" w:eastAsia="仿宋_GB2312" w:cs="Times New Roman Regular"/>
          <w:color w:val="000000"/>
          <w:sz w:val="28"/>
          <w:szCs w:val="28"/>
        </w:rPr>
      </w:pPr>
      <w:r>
        <w:rPr>
          <w:rFonts w:hint="eastAsia" w:ascii="Times New Roman Regular" w:hAnsi="Times New Roman Regular" w:eastAsia="仿宋_GB2312" w:cs="Times New Roman Regular"/>
          <w:b w:val="0"/>
          <w:bCs w:val="0"/>
          <w:color w:val="000000"/>
          <w:sz w:val="28"/>
          <w:szCs w:val="28"/>
          <w:lang w:val="en-US" w:eastAsia="zh-CN"/>
        </w:rPr>
        <w:t>所有</w:t>
      </w:r>
      <w:r>
        <w:rPr>
          <w:rFonts w:hint="default" w:ascii="Times New Roman Regular" w:hAnsi="Times New Roman Regular" w:eastAsia="仿宋_GB2312" w:cs="Times New Roman Regular"/>
          <w:b w:val="0"/>
          <w:bCs w:val="0"/>
          <w:color w:val="000000"/>
          <w:sz w:val="28"/>
          <w:szCs w:val="28"/>
          <w:lang w:val="en-US" w:eastAsia="zh-CN"/>
        </w:rPr>
        <w:t>支付给个人的费用超过1000元的须提供增值税普票。</w:t>
      </w:r>
    </w:p>
    <w:p w14:paraId="418BEB4B">
      <w:pPr>
        <w:adjustRightInd w:val="0"/>
        <w:snapToGrid w:val="0"/>
        <w:spacing w:line="560" w:lineRule="exact"/>
        <w:ind w:left="9" w:firstLine="562" w:firstLineChars="200"/>
        <w:rPr>
          <w:rFonts w:hint="default" w:ascii="Times New Roman Regular" w:hAnsi="Times New Roman Regular" w:eastAsia="黑体" w:cs="Times New Roman Regular"/>
          <w:b/>
          <w:sz w:val="28"/>
        </w:rPr>
      </w:pPr>
      <w:r>
        <w:rPr>
          <w:rFonts w:hint="default" w:ascii="Times New Roman Regular" w:hAnsi="Times New Roman Regular" w:eastAsia="黑体" w:cs="Times New Roman Regular"/>
          <w:b/>
          <w:sz w:val="28"/>
          <w:lang w:val="en-US" w:eastAsia="zh-CN"/>
        </w:rPr>
        <w:t>三</w:t>
      </w:r>
      <w:r>
        <w:rPr>
          <w:rFonts w:hint="default" w:ascii="Times New Roman Regular" w:hAnsi="Times New Roman Regular" w:eastAsia="黑体" w:cs="Times New Roman Regular"/>
          <w:b/>
          <w:sz w:val="28"/>
        </w:rPr>
        <w:t>、编制的规范性要求</w:t>
      </w:r>
    </w:p>
    <w:p w14:paraId="78E09C13">
      <w:pPr>
        <w:adjustRightInd w:val="0"/>
        <w:snapToGrid w:val="0"/>
        <w:spacing w:line="560" w:lineRule="exact"/>
        <w:ind w:firstLine="560" w:firstLineChars="200"/>
        <w:rPr>
          <w:rFonts w:hint="default" w:ascii="Times New Roman Regular" w:hAnsi="Times New Roman Regular" w:eastAsia="黑体" w:cs="Times New Roman Regular"/>
          <w:b/>
          <w:bCs/>
          <w:sz w:val="28"/>
          <w:szCs w:val="28"/>
        </w:rPr>
      </w:pPr>
      <w:r>
        <w:rPr>
          <w:rFonts w:hint="default" w:ascii="Times New Roman Regular" w:hAnsi="Times New Roman Regular" w:eastAsia="仿宋_GB2312" w:cs="Times New Roman Regular"/>
          <w:sz w:val="28"/>
        </w:rPr>
        <w:t>预算数据以“万元”为单位，四舍五入精确到小数点后两位。各类标准或单价以“元”为单位，四舍五入精确到个位。</w:t>
      </w:r>
      <w:r>
        <w:rPr>
          <w:rFonts w:hint="default" w:ascii="Times New Roman Regular" w:hAnsi="Times New Roman Regular" w:eastAsia="黑体" w:cs="Times New Roman Regular"/>
          <w:b/>
          <w:bCs/>
          <w:sz w:val="28"/>
          <w:szCs w:val="28"/>
        </w:rPr>
        <w:br w:type="page"/>
      </w:r>
    </w:p>
    <w:p w14:paraId="54E4C912">
      <w:pPr>
        <w:widowControl/>
        <w:spacing w:before="240" w:after="240" w:line="480" w:lineRule="auto"/>
        <w:jc w:val="left"/>
        <w:rPr>
          <w:rFonts w:hint="default" w:ascii="Times New Roman Regular" w:hAnsi="Times New Roman Regular" w:eastAsia="黑体" w:cs="Times New Roman Regular"/>
          <w:b/>
          <w:bCs/>
          <w:sz w:val="28"/>
          <w:szCs w:val="28"/>
        </w:rPr>
      </w:pPr>
      <w:r>
        <w:rPr>
          <w:rFonts w:hint="default" w:ascii="Times New Roman Regular" w:hAnsi="Times New Roman Regular" w:eastAsia="仿宋_GB2312" w:cs="Times New Roman Regular"/>
          <w:b w:val="0"/>
          <w:bCs w:val="0"/>
          <w:color w:val="000000" w:themeColor="text1"/>
          <w:sz w:val="28"/>
          <w:szCs w:val="28"/>
          <w:lang w:val="en-US" w:eastAsia="zh-CN"/>
          <w14:textFill>
            <w14:solidFill>
              <w14:schemeClr w14:val="tx1"/>
            </w14:solidFill>
          </w14:textFill>
        </w:rPr>
        <w:t>附件</w:t>
      </w:r>
      <w:r>
        <w:rPr>
          <w:rFonts w:hint="eastAsia" w:ascii="Times New Roman Regular" w:hAnsi="Times New Roman Regular" w:eastAsia="仿宋_GB2312" w:cs="Times New Roman Regular"/>
          <w:b w:val="0"/>
          <w:bCs w:val="0"/>
          <w:color w:val="000000" w:themeColor="text1"/>
          <w:sz w:val="28"/>
          <w:szCs w:val="28"/>
          <w:lang w:val="en-US" w:eastAsia="zh-CN"/>
          <w14:textFill>
            <w14:solidFill>
              <w14:schemeClr w14:val="tx1"/>
            </w14:solidFill>
          </w14:textFill>
        </w:rPr>
        <w:t>3</w:t>
      </w:r>
      <w:r>
        <w:rPr>
          <w:rFonts w:hint="default" w:ascii="Times New Roman Regular" w:hAnsi="Times New Roman Regular" w:eastAsia="仿宋_GB2312" w:cs="Times New Roman Regular"/>
          <w:b w:val="0"/>
          <w:bCs w:val="0"/>
          <w:color w:val="000000" w:themeColor="text1"/>
          <w:sz w:val="28"/>
          <w:szCs w:val="28"/>
          <w:lang w:val="en-US" w:eastAsia="zh-CN"/>
          <w14:textFill>
            <w14:solidFill>
              <w14:schemeClr w14:val="tx1"/>
            </w14:solidFill>
          </w14:textFill>
        </w:rPr>
        <w:t>：</w:t>
      </w:r>
    </w:p>
    <w:p w14:paraId="023F5A9D">
      <w:pPr>
        <w:autoSpaceDE w:val="0"/>
        <w:autoSpaceDN w:val="0"/>
        <w:jc w:val="center"/>
        <w:rPr>
          <w:rFonts w:hint="default" w:ascii="Times New Roman Regular" w:hAnsi="Times New Roman Regular" w:eastAsia="黑体" w:cs="Times New Roman Regular"/>
        </w:rPr>
      </w:pPr>
      <w:r>
        <w:rPr>
          <w:rFonts w:hint="default" w:ascii="Times New Roman Regular" w:hAnsi="Times New Roman Regular" w:eastAsia="黑体" w:cs="Times New Roman Regular"/>
          <w:b/>
          <w:bCs/>
          <w:sz w:val="28"/>
          <w:szCs w:val="28"/>
        </w:rPr>
        <w:t>项目预算表</w:t>
      </w:r>
    </w:p>
    <w:p w14:paraId="5383F786">
      <w:pPr>
        <w:autoSpaceDE w:val="0"/>
        <w:autoSpaceDN w:val="0"/>
        <w:adjustRightInd w:val="0"/>
        <w:snapToGrid w:val="0"/>
        <w:spacing w:line="300" w:lineRule="auto"/>
        <w:ind w:left="-324" w:leftChars="-135"/>
        <w:jc w:val="center"/>
        <w:rPr>
          <w:rFonts w:hint="default" w:ascii="Times New Roman Regular" w:hAnsi="Times New Roman Regular" w:cs="Times New Roman Regular"/>
          <w:sz w:val="20"/>
          <w:szCs w:val="20"/>
        </w:rPr>
      </w:pPr>
    </w:p>
    <w:tbl>
      <w:tblPr>
        <w:tblStyle w:val="2"/>
        <w:tblW w:w="806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3258"/>
        <w:gridCol w:w="1875"/>
        <w:gridCol w:w="2931"/>
      </w:tblGrid>
      <w:tr w14:paraId="1DF08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3258" w:type="dxa"/>
            <w:vAlign w:val="center"/>
          </w:tcPr>
          <w:p w14:paraId="2531DBA9">
            <w:pPr>
              <w:autoSpaceDE w:val="0"/>
              <w:autoSpaceDN w:val="0"/>
              <w:jc w:val="center"/>
              <w:rPr>
                <w:rFonts w:hint="eastAsia" w:ascii="黑体" w:hAnsi="黑体" w:eastAsia="黑体" w:cs="黑体"/>
                <w:b/>
                <w:bCs/>
                <w:sz w:val="20"/>
                <w:szCs w:val="20"/>
              </w:rPr>
            </w:pPr>
            <w:r>
              <w:rPr>
                <w:rFonts w:hint="eastAsia" w:ascii="黑体" w:hAnsi="黑体" w:eastAsia="黑体" w:cs="黑体"/>
                <w:b/>
                <w:bCs/>
                <w:sz w:val="20"/>
                <w:szCs w:val="20"/>
              </w:rPr>
              <w:t>科目名称</w:t>
            </w:r>
          </w:p>
        </w:tc>
        <w:tc>
          <w:tcPr>
            <w:tcW w:w="1875" w:type="dxa"/>
            <w:vAlign w:val="center"/>
          </w:tcPr>
          <w:p w14:paraId="04C4B844">
            <w:pPr>
              <w:autoSpaceDE w:val="0"/>
              <w:autoSpaceDN w:val="0"/>
              <w:jc w:val="center"/>
              <w:rPr>
                <w:rFonts w:hint="eastAsia" w:ascii="黑体" w:hAnsi="黑体" w:eastAsia="黑体" w:cs="黑体"/>
                <w:b/>
                <w:bCs/>
                <w:sz w:val="20"/>
                <w:szCs w:val="20"/>
              </w:rPr>
            </w:pPr>
            <w:r>
              <w:rPr>
                <w:rFonts w:hint="eastAsia" w:ascii="黑体" w:hAnsi="黑体" w:eastAsia="黑体" w:cs="黑体"/>
                <w:b/>
                <w:bCs/>
                <w:sz w:val="20"/>
                <w:szCs w:val="20"/>
              </w:rPr>
              <w:t>金额（万元）</w:t>
            </w:r>
          </w:p>
        </w:tc>
        <w:tc>
          <w:tcPr>
            <w:tcW w:w="2931" w:type="dxa"/>
            <w:vAlign w:val="center"/>
          </w:tcPr>
          <w:p w14:paraId="02172F2B">
            <w:pPr>
              <w:autoSpaceDE w:val="0"/>
              <w:autoSpaceDN w:val="0"/>
              <w:jc w:val="center"/>
              <w:rPr>
                <w:rFonts w:hint="eastAsia" w:ascii="黑体" w:hAnsi="黑体" w:eastAsia="黑体" w:cs="黑体"/>
                <w:b/>
                <w:bCs/>
                <w:sz w:val="20"/>
                <w:szCs w:val="20"/>
              </w:rPr>
            </w:pPr>
            <w:r>
              <w:rPr>
                <w:rFonts w:hint="eastAsia" w:ascii="黑体" w:hAnsi="黑体" w:eastAsia="黑体" w:cs="黑体"/>
                <w:b/>
                <w:bCs/>
                <w:sz w:val="20"/>
                <w:szCs w:val="20"/>
              </w:rPr>
              <w:t>计算依据及理由</w:t>
            </w:r>
          </w:p>
        </w:tc>
      </w:tr>
      <w:tr w14:paraId="40C06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3258" w:type="dxa"/>
            <w:vAlign w:val="center"/>
          </w:tcPr>
          <w:p w14:paraId="67BB2E06">
            <w:pPr>
              <w:autoSpaceDE w:val="0"/>
              <w:autoSpaceDN w:val="0"/>
              <w:rPr>
                <w:rFonts w:hint="default" w:ascii="Times New Roman Regular" w:hAnsi="Times New Roman Regular" w:eastAsia="仿宋_GB2312" w:cs="Times New Roman Regular"/>
                <w:b w:val="0"/>
                <w:bCs w:val="0"/>
                <w:sz w:val="20"/>
                <w:szCs w:val="20"/>
              </w:rPr>
            </w:pPr>
            <w:r>
              <w:rPr>
                <w:rFonts w:hint="default" w:ascii="Times New Roman Regular" w:hAnsi="Times New Roman Regular" w:eastAsia="仿宋_GB2312" w:cs="Times New Roman Regular"/>
                <w:b/>
                <w:bCs/>
                <w:sz w:val="20"/>
                <w:szCs w:val="20"/>
              </w:rPr>
              <w:t>1. 直接经费</w:t>
            </w:r>
          </w:p>
        </w:tc>
        <w:tc>
          <w:tcPr>
            <w:tcW w:w="1875" w:type="dxa"/>
            <w:vAlign w:val="center"/>
          </w:tcPr>
          <w:p w14:paraId="12E18921">
            <w:pPr>
              <w:autoSpaceDE w:val="0"/>
              <w:autoSpaceDN w:val="0"/>
              <w:jc w:val="center"/>
              <w:rPr>
                <w:rFonts w:hint="default" w:ascii="Times New Roman Regular" w:hAnsi="Times New Roman Regular" w:cs="Times New Roman Regular"/>
                <w:sz w:val="20"/>
                <w:szCs w:val="20"/>
              </w:rPr>
            </w:pPr>
          </w:p>
        </w:tc>
        <w:tc>
          <w:tcPr>
            <w:tcW w:w="2931" w:type="dxa"/>
            <w:vAlign w:val="center"/>
          </w:tcPr>
          <w:p w14:paraId="11A5C79A">
            <w:pPr>
              <w:autoSpaceDE w:val="0"/>
              <w:autoSpaceDN w:val="0"/>
              <w:jc w:val="center"/>
              <w:rPr>
                <w:rFonts w:hint="default" w:ascii="Times New Roman Regular" w:hAnsi="Times New Roman Regular" w:cs="Times New Roman Regular"/>
                <w:sz w:val="20"/>
                <w:szCs w:val="20"/>
              </w:rPr>
            </w:pPr>
          </w:p>
        </w:tc>
      </w:tr>
      <w:tr w14:paraId="26A3B4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3258" w:type="dxa"/>
            <w:vAlign w:val="center"/>
          </w:tcPr>
          <w:p w14:paraId="23EB5568">
            <w:pPr>
              <w:autoSpaceDE w:val="0"/>
              <w:autoSpaceDN w:val="0"/>
              <w:ind w:firstLine="201" w:firstLineChars="100"/>
              <w:rPr>
                <w:rFonts w:hint="default" w:ascii="Times New Roman Regular" w:hAnsi="Times New Roman Regular" w:eastAsia="仿宋_GB2312" w:cs="Times New Roman Regular"/>
                <w:b w:val="0"/>
                <w:bCs w:val="0"/>
                <w:sz w:val="20"/>
                <w:szCs w:val="20"/>
              </w:rPr>
            </w:pPr>
            <w:r>
              <w:rPr>
                <w:rFonts w:hint="default" w:ascii="Times New Roman Regular" w:hAnsi="Times New Roman Regular" w:eastAsia="仿宋_GB2312" w:cs="Times New Roman Regular"/>
                <w:b/>
                <w:bCs/>
                <w:sz w:val="20"/>
                <w:szCs w:val="20"/>
              </w:rPr>
              <w:t>1.1设备费</w:t>
            </w:r>
          </w:p>
        </w:tc>
        <w:tc>
          <w:tcPr>
            <w:tcW w:w="1875" w:type="dxa"/>
          </w:tcPr>
          <w:p w14:paraId="163832E0">
            <w:pPr>
              <w:autoSpaceDE w:val="0"/>
              <w:autoSpaceDN w:val="0"/>
              <w:rPr>
                <w:rFonts w:hint="default" w:ascii="Times New Roman Regular" w:hAnsi="Times New Roman Regular" w:cs="Times New Roman Regular"/>
                <w:sz w:val="20"/>
                <w:szCs w:val="20"/>
              </w:rPr>
            </w:pPr>
          </w:p>
        </w:tc>
        <w:tc>
          <w:tcPr>
            <w:tcW w:w="2931" w:type="dxa"/>
          </w:tcPr>
          <w:p w14:paraId="34345E10">
            <w:pPr>
              <w:autoSpaceDE w:val="0"/>
              <w:autoSpaceDN w:val="0"/>
              <w:rPr>
                <w:rFonts w:hint="default" w:ascii="Times New Roman Regular" w:hAnsi="Times New Roman Regular" w:cs="Times New Roman Regular"/>
                <w:sz w:val="20"/>
                <w:szCs w:val="20"/>
              </w:rPr>
            </w:pPr>
          </w:p>
        </w:tc>
      </w:tr>
      <w:tr w14:paraId="10C2E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3258" w:type="dxa"/>
            <w:vAlign w:val="center"/>
          </w:tcPr>
          <w:p w14:paraId="0DF7A636">
            <w:pPr>
              <w:autoSpaceDE w:val="0"/>
              <w:autoSpaceDN w:val="0"/>
              <w:ind w:firstLine="600" w:firstLineChars="300"/>
              <w:rPr>
                <w:rFonts w:hint="default" w:ascii="Times New Roman Regular" w:hAnsi="Times New Roman Regular" w:eastAsia="仿宋_GB2312" w:cs="Times New Roman Regular"/>
                <w:b w:val="0"/>
                <w:bCs w:val="0"/>
                <w:sz w:val="20"/>
                <w:szCs w:val="20"/>
              </w:rPr>
            </w:pPr>
            <w:r>
              <w:rPr>
                <w:rFonts w:hint="default" w:ascii="Times New Roman Regular" w:hAnsi="Times New Roman Regular" w:eastAsia="仿宋_GB2312" w:cs="Times New Roman Regular"/>
                <w:b w:val="0"/>
                <w:bCs w:val="0"/>
                <w:sz w:val="20"/>
                <w:szCs w:val="20"/>
              </w:rPr>
              <w:t>其中：设备购置费</w:t>
            </w:r>
          </w:p>
        </w:tc>
        <w:tc>
          <w:tcPr>
            <w:tcW w:w="1875" w:type="dxa"/>
          </w:tcPr>
          <w:p w14:paraId="70B01C03">
            <w:pPr>
              <w:autoSpaceDE w:val="0"/>
              <w:autoSpaceDN w:val="0"/>
              <w:rPr>
                <w:rFonts w:hint="default" w:ascii="Times New Roman Regular" w:hAnsi="Times New Roman Regular" w:cs="Times New Roman Regular"/>
                <w:sz w:val="20"/>
                <w:szCs w:val="20"/>
              </w:rPr>
            </w:pPr>
          </w:p>
        </w:tc>
        <w:tc>
          <w:tcPr>
            <w:tcW w:w="2931" w:type="dxa"/>
          </w:tcPr>
          <w:p w14:paraId="7E6A01A4">
            <w:pPr>
              <w:autoSpaceDE w:val="0"/>
              <w:autoSpaceDN w:val="0"/>
              <w:rPr>
                <w:rFonts w:hint="default" w:ascii="Times New Roman Regular" w:hAnsi="Times New Roman Regular" w:cs="Times New Roman Regular"/>
                <w:sz w:val="20"/>
                <w:szCs w:val="20"/>
              </w:rPr>
            </w:pPr>
          </w:p>
        </w:tc>
      </w:tr>
      <w:tr w14:paraId="003AD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3258" w:type="dxa"/>
            <w:vAlign w:val="center"/>
          </w:tcPr>
          <w:p w14:paraId="7F7ECFE5">
            <w:pPr>
              <w:autoSpaceDE w:val="0"/>
              <w:autoSpaceDN w:val="0"/>
              <w:ind w:firstLine="201" w:firstLineChars="100"/>
              <w:rPr>
                <w:rFonts w:hint="default" w:ascii="Times New Roman Regular" w:hAnsi="Times New Roman Regular" w:eastAsia="仿宋_GB2312" w:cs="Times New Roman Regular"/>
                <w:b w:val="0"/>
                <w:bCs w:val="0"/>
                <w:sz w:val="20"/>
                <w:szCs w:val="20"/>
              </w:rPr>
            </w:pPr>
            <w:r>
              <w:rPr>
                <w:rFonts w:hint="default" w:ascii="Times New Roman Regular" w:hAnsi="Times New Roman Regular" w:eastAsia="仿宋_GB2312" w:cs="Times New Roman Regular"/>
                <w:b/>
                <w:bCs/>
                <w:sz w:val="20"/>
                <w:szCs w:val="20"/>
              </w:rPr>
              <w:t>1.2 业务费</w:t>
            </w:r>
          </w:p>
        </w:tc>
        <w:tc>
          <w:tcPr>
            <w:tcW w:w="1875" w:type="dxa"/>
          </w:tcPr>
          <w:p w14:paraId="59F8AC92">
            <w:pPr>
              <w:autoSpaceDE w:val="0"/>
              <w:autoSpaceDN w:val="0"/>
              <w:rPr>
                <w:rFonts w:hint="default" w:ascii="Times New Roman Regular" w:hAnsi="Times New Roman Regular" w:cs="Times New Roman Regular"/>
                <w:sz w:val="20"/>
                <w:szCs w:val="20"/>
              </w:rPr>
            </w:pPr>
          </w:p>
        </w:tc>
        <w:tc>
          <w:tcPr>
            <w:tcW w:w="2931" w:type="dxa"/>
          </w:tcPr>
          <w:p w14:paraId="6C38911E">
            <w:pPr>
              <w:autoSpaceDE w:val="0"/>
              <w:autoSpaceDN w:val="0"/>
              <w:rPr>
                <w:rFonts w:hint="default" w:ascii="Times New Roman Regular" w:hAnsi="Times New Roman Regular" w:cs="Times New Roman Regular"/>
                <w:sz w:val="20"/>
                <w:szCs w:val="20"/>
              </w:rPr>
            </w:pPr>
          </w:p>
        </w:tc>
      </w:tr>
      <w:tr w14:paraId="4F7FEC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3258" w:type="dxa"/>
            <w:vAlign w:val="center"/>
          </w:tcPr>
          <w:p w14:paraId="7A30A92B">
            <w:pPr>
              <w:autoSpaceDE w:val="0"/>
              <w:autoSpaceDN w:val="0"/>
              <w:ind w:firstLine="400" w:firstLineChars="200"/>
              <w:rPr>
                <w:rFonts w:hint="default" w:ascii="Times New Roman Regular" w:hAnsi="Times New Roman Regular" w:eastAsia="仿宋_GB2312" w:cs="Times New Roman Regular"/>
                <w:b w:val="0"/>
                <w:bCs w:val="0"/>
                <w:sz w:val="20"/>
                <w:szCs w:val="20"/>
                <w:lang w:val="en-US" w:eastAsia="zh-CN"/>
              </w:rPr>
            </w:pPr>
            <w:r>
              <w:rPr>
                <w:rFonts w:hint="default" w:ascii="Times New Roman Regular" w:hAnsi="Times New Roman Regular" w:eastAsia="仿宋_GB2312" w:cs="Times New Roman Regular"/>
                <w:b w:val="0"/>
                <w:bCs w:val="0"/>
                <w:sz w:val="20"/>
                <w:szCs w:val="20"/>
                <w:lang w:val="en-US" w:eastAsia="zh-CN"/>
              </w:rPr>
              <w:t>1.2.1材料支出</w:t>
            </w:r>
          </w:p>
        </w:tc>
        <w:tc>
          <w:tcPr>
            <w:tcW w:w="1875" w:type="dxa"/>
          </w:tcPr>
          <w:p w14:paraId="37D6DEFE">
            <w:pPr>
              <w:autoSpaceDE w:val="0"/>
              <w:autoSpaceDN w:val="0"/>
              <w:rPr>
                <w:rFonts w:hint="default" w:ascii="Times New Roman Regular" w:hAnsi="Times New Roman Regular" w:cs="Times New Roman Regular"/>
                <w:sz w:val="20"/>
                <w:szCs w:val="20"/>
              </w:rPr>
            </w:pPr>
          </w:p>
        </w:tc>
        <w:tc>
          <w:tcPr>
            <w:tcW w:w="2931" w:type="dxa"/>
          </w:tcPr>
          <w:p w14:paraId="64B6E530">
            <w:pPr>
              <w:autoSpaceDE w:val="0"/>
              <w:autoSpaceDN w:val="0"/>
              <w:rPr>
                <w:rFonts w:hint="default" w:ascii="Times New Roman Regular" w:hAnsi="Times New Roman Regular" w:cs="Times New Roman Regular"/>
                <w:sz w:val="20"/>
                <w:szCs w:val="20"/>
              </w:rPr>
            </w:pPr>
          </w:p>
        </w:tc>
      </w:tr>
      <w:tr w14:paraId="3F5A6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3258" w:type="dxa"/>
            <w:shd w:val="clear" w:color="auto" w:fill="auto"/>
            <w:vAlign w:val="center"/>
          </w:tcPr>
          <w:p w14:paraId="11CD5E35">
            <w:pPr>
              <w:spacing w:line="400" w:lineRule="exact"/>
              <w:ind w:firstLine="400" w:firstLineChars="200"/>
              <w:jc w:val="both"/>
              <w:rPr>
                <w:rFonts w:hint="default" w:ascii="Times New Roman Regular" w:hAnsi="Times New Roman Regular" w:eastAsia="仿宋_GB2312" w:cs="Times New Roman Regular"/>
                <w:b w:val="0"/>
                <w:bCs w:val="0"/>
                <w:kern w:val="2"/>
                <w:sz w:val="20"/>
                <w:szCs w:val="24"/>
                <w:lang w:val="en-US" w:eastAsia="zh-CN" w:bidi="ar-SA"/>
              </w:rPr>
            </w:pPr>
            <w:r>
              <w:rPr>
                <w:rFonts w:hint="default" w:ascii="Times New Roman Regular" w:hAnsi="Times New Roman Regular" w:eastAsia="仿宋_GB2312" w:cs="Times New Roman Regular"/>
                <w:b w:val="0"/>
                <w:bCs w:val="0"/>
                <w:sz w:val="20"/>
                <w:szCs w:val="20"/>
                <w:lang w:val="en-US" w:eastAsia="zh-CN"/>
              </w:rPr>
              <w:t>1.2.2</w:t>
            </w:r>
            <w:r>
              <w:rPr>
                <w:rFonts w:hint="default" w:ascii="Times New Roman Regular" w:hAnsi="Times New Roman Regular" w:eastAsia="仿宋_GB2312" w:cs="Times New Roman Regular"/>
                <w:b w:val="0"/>
                <w:bCs w:val="0"/>
                <w:sz w:val="20"/>
                <w:lang w:bidi="ar"/>
              </w:rPr>
              <w:t>测试化验加工支出</w:t>
            </w:r>
          </w:p>
        </w:tc>
        <w:tc>
          <w:tcPr>
            <w:tcW w:w="1875" w:type="dxa"/>
          </w:tcPr>
          <w:p w14:paraId="0EA3D2D3">
            <w:pPr>
              <w:autoSpaceDE w:val="0"/>
              <w:autoSpaceDN w:val="0"/>
              <w:rPr>
                <w:rFonts w:hint="default" w:ascii="Times New Roman Regular" w:hAnsi="Times New Roman Regular" w:cs="Times New Roman Regular"/>
                <w:sz w:val="20"/>
                <w:szCs w:val="20"/>
              </w:rPr>
            </w:pPr>
          </w:p>
        </w:tc>
        <w:tc>
          <w:tcPr>
            <w:tcW w:w="2931" w:type="dxa"/>
          </w:tcPr>
          <w:p w14:paraId="226077EE">
            <w:pPr>
              <w:autoSpaceDE w:val="0"/>
              <w:autoSpaceDN w:val="0"/>
              <w:rPr>
                <w:rFonts w:hint="default" w:ascii="Times New Roman Regular" w:hAnsi="Times New Roman Regular" w:cs="Times New Roman Regular"/>
                <w:sz w:val="20"/>
                <w:szCs w:val="20"/>
              </w:rPr>
            </w:pPr>
          </w:p>
        </w:tc>
      </w:tr>
      <w:tr w14:paraId="542BE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0" w:hRule="atLeast"/>
          <w:jc w:val="center"/>
        </w:trPr>
        <w:tc>
          <w:tcPr>
            <w:tcW w:w="3258" w:type="dxa"/>
            <w:shd w:val="clear" w:color="auto" w:fill="auto"/>
            <w:vAlign w:val="center"/>
          </w:tcPr>
          <w:p w14:paraId="649F4FBA">
            <w:pPr>
              <w:spacing w:line="400" w:lineRule="exact"/>
              <w:ind w:firstLine="400" w:firstLineChars="200"/>
              <w:jc w:val="both"/>
              <w:rPr>
                <w:rFonts w:hint="default" w:ascii="Times New Roman Regular" w:hAnsi="Times New Roman Regular" w:eastAsia="仿宋_GB2312" w:cs="Times New Roman Regular"/>
                <w:b w:val="0"/>
                <w:bCs w:val="0"/>
                <w:kern w:val="2"/>
                <w:sz w:val="20"/>
                <w:szCs w:val="24"/>
                <w:lang w:val="en-US" w:eastAsia="zh-CN" w:bidi="ar-SA"/>
              </w:rPr>
            </w:pPr>
            <w:r>
              <w:rPr>
                <w:rFonts w:hint="default" w:ascii="Times New Roman Regular" w:hAnsi="Times New Roman Regular" w:eastAsia="仿宋_GB2312" w:cs="Times New Roman Regular"/>
                <w:b w:val="0"/>
                <w:bCs w:val="0"/>
                <w:sz w:val="20"/>
                <w:lang w:val="en-US" w:eastAsia="zh-CN" w:bidi="ar"/>
              </w:rPr>
              <w:t>1.2.3</w:t>
            </w:r>
            <w:r>
              <w:rPr>
                <w:rFonts w:hint="default" w:ascii="Times New Roman Regular" w:hAnsi="Times New Roman Regular" w:eastAsia="仿宋_GB2312" w:cs="Times New Roman Regular"/>
                <w:b w:val="0"/>
                <w:bCs w:val="0"/>
                <w:sz w:val="20"/>
                <w:lang w:bidi="ar"/>
              </w:rPr>
              <w:t>燃料动力支出</w:t>
            </w:r>
          </w:p>
        </w:tc>
        <w:tc>
          <w:tcPr>
            <w:tcW w:w="1875" w:type="dxa"/>
          </w:tcPr>
          <w:p w14:paraId="62501514">
            <w:pPr>
              <w:autoSpaceDE w:val="0"/>
              <w:autoSpaceDN w:val="0"/>
              <w:rPr>
                <w:rFonts w:hint="default" w:ascii="Times New Roman Regular" w:hAnsi="Times New Roman Regular" w:cs="Times New Roman Regular"/>
                <w:sz w:val="20"/>
                <w:szCs w:val="20"/>
              </w:rPr>
            </w:pPr>
          </w:p>
        </w:tc>
        <w:tc>
          <w:tcPr>
            <w:tcW w:w="2931" w:type="dxa"/>
          </w:tcPr>
          <w:p w14:paraId="56E8E59B">
            <w:pPr>
              <w:autoSpaceDE w:val="0"/>
              <w:autoSpaceDN w:val="0"/>
              <w:rPr>
                <w:rFonts w:hint="default" w:ascii="Times New Roman Regular" w:hAnsi="Times New Roman Regular" w:cs="Times New Roman Regular"/>
                <w:sz w:val="20"/>
                <w:szCs w:val="20"/>
              </w:rPr>
            </w:pPr>
          </w:p>
        </w:tc>
      </w:tr>
      <w:tr w14:paraId="500D4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3258" w:type="dxa"/>
            <w:shd w:val="clear" w:color="auto" w:fill="auto"/>
            <w:vAlign w:val="center"/>
          </w:tcPr>
          <w:p w14:paraId="3DA7ED30">
            <w:pPr>
              <w:spacing w:line="400" w:lineRule="exact"/>
              <w:ind w:firstLine="400" w:firstLineChars="200"/>
              <w:jc w:val="both"/>
              <w:rPr>
                <w:rFonts w:hint="default" w:ascii="Times New Roman Regular" w:hAnsi="Times New Roman Regular" w:eastAsia="仿宋_GB2312" w:cs="Times New Roman Regular"/>
                <w:b w:val="0"/>
                <w:bCs w:val="0"/>
                <w:kern w:val="2"/>
                <w:sz w:val="20"/>
                <w:szCs w:val="24"/>
                <w:lang w:val="en-US" w:eastAsia="zh-CN" w:bidi="ar-SA"/>
              </w:rPr>
            </w:pPr>
            <w:r>
              <w:rPr>
                <w:rFonts w:hint="default" w:ascii="Times New Roman Regular" w:hAnsi="Times New Roman Regular" w:eastAsia="仿宋_GB2312" w:cs="Times New Roman Regular"/>
                <w:b w:val="0"/>
                <w:bCs w:val="0"/>
                <w:sz w:val="20"/>
                <w:lang w:val="en-US" w:eastAsia="zh-CN" w:bidi="ar"/>
              </w:rPr>
              <w:t>1.2.4</w:t>
            </w:r>
            <w:r>
              <w:rPr>
                <w:rFonts w:hint="default" w:ascii="Times New Roman Regular" w:hAnsi="Times New Roman Regular" w:eastAsia="仿宋_GB2312" w:cs="Times New Roman Regular"/>
                <w:b w:val="0"/>
                <w:bCs w:val="0"/>
                <w:sz w:val="20"/>
                <w:lang w:bidi="ar"/>
              </w:rPr>
              <w:t>差旅/会议/国际合作与交流支出</w:t>
            </w:r>
          </w:p>
        </w:tc>
        <w:tc>
          <w:tcPr>
            <w:tcW w:w="1875" w:type="dxa"/>
          </w:tcPr>
          <w:p w14:paraId="518BF3D9">
            <w:pPr>
              <w:autoSpaceDE w:val="0"/>
              <w:autoSpaceDN w:val="0"/>
              <w:rPr>
                <w:rFonts w:hint="default" w:ascii="Times New Roman Regular" w:hAnsi="Times New Roman Regular" w:cs="Times New Roman Regular"/>
                <w:sz w:val="20"/>
                <w:szCs w:val="20"/>
              </w:rPr>
            </w:pPr>
          </w:p>
        </w:tc>
        <w:tc>
          <w:tcPr>
            <w:tcW w:w="2931" w:type="dxa"/>
          </w:tcPr>
          <w:p w14:paraId="669C4BD5">
            <w:pPr>
              <w:autoSpaceDE w:val="0"/>
              <w:autoSpaceDN w:val="0"/>
              <w:rPr>
                <w:rFonts w:hint="default" w:ascii="Times New Roman Regular" w:hAnsi="Times New Roman Regular" w:cs="Times New Roman Regular"/>
                <w:sz w:val="20"/>
                <w:szCs w:val="20"/>
              </w:rPr>
            </w:pPr>
          </w:p>
        </w:tc>
      </w:tr>
      <w:tr w14:paraId="14824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3258" w:type="dxa"/>
            <w:shd w:val="clear" w:color="auto" w:fill="auto"/>
            <w:vAlign w:val="center"/>
          </w:tcPr>
          <w:p w14:paraId="4699F122">
            <w:pPr>
              <w:spacing w:line="400" w:lineRule="exact"/>
              <w:ind w:firstLine="400" w:firstLineChars="200"/>
              <w:jc w:val="both"/>
              <w:rPr>
                <w:rFonts w:hint="default" w:ascii="Times New Roman Regular" w:hAnsi="Times New Roman Regular" w:eastAsia="仿宋_GB2312" w:cs="Times New Roman Regular"/>
                <w:b w:val="0"/>
                <w:bCs w:val="0"/>
                <w:kern w:val="2"/>
                <w:sz w:val="20"/>
                <w:szCs w:val="24"/>
                <w:lang w:val="en-US" w:eastAsia="zh-CN" w:bidi="ar-SA"/>
              </w:rPr>
            </w:pPr>
            <w:r>
              <w:rPr>
                <w:rFonts w:hint="default" w:ascii="Times New Roman Regular" w:hAnsi="Times New Roman Regular" w:eastAsia="仿宋_GB2312" w:cs="Times New Roman Regular"/>
                <w:b w:val="0"/>
                <w:bCs w:val="0"/>
                <w:sz w:val="20"/>
                <w:lang w:val="en-US" w:eastAsia="zh-CN" w:bidi="ar"/>
              </w:rPr>
              <w:t>1.2.5</w:t>
            </w:r>
            <w:r>
              <w:rPr>
                <w:rFonts w:hint="default" w:ascii="Times New Roman Regular" w:hAnsi="Times New Roman Regular" w:eastAsia="仿宋_GB2312" w:cs="Times New Roman Regular"/>
                <w:b w:val="0"/>
                <w:bCs w:val="0"/>
                <w:sz w:val="20"/>
                <w:lang w:bidi="ar"/>
              </w:rPr>
              <w:t>档案/出版/文献/信息传播/知识产权事务支出</w:t>
            </w:r>
          </w:p>
        </w:tc>
        <w:tc>
          <w:tcPr>
            <w:tcW w:w="1875" w:type="dxa"/>
          </w:tcPr>
          <w:p w14:paraId="27EADFF4">
            <w:pPr>
              <w:autoSpaceDE w:val="0"/>
              <w:autoSpaceDN w:val="0"/>
              <w:rPr>
                <w:rFonts w:hint="default" w:ascii="Times New Roman Regular" w:hAnsi="Times New Roman Regular" w:cs="Times New Roman Regular"/>
                <w:sz w:val="20"/>
                <w:szCs w:val="20"/>
              </w:rPr>
            </w:pPr>
          </w:p>
        </w:tc>
        <w:tc>
          <w:tcPr>
            <w:tcW w:w="2931" w:type="dxa"/>
          </w:tcPr>
          <w:p w14:paraId="00511574">
            <w:pPr>
              <w:autoSpaceDE w:val="0"/>
              <w:autoSpaceDN w:val="0"/>
              <w:rPr>
                <w:rFonts w:hint="default" w:ascii="Times New Roman Regular" w:hAnsi="Times New Roman Regular" w:cs="Times New Roman Regular"/>
                <w:sz w:val="20"/>
                <w:szCs w:val="20"/>
              </w:rPr>
            </w:pPr>
          </w:p>
        </w:tc>
      </w:tr>
      <w:tr w14:paraId="43A282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3258" w:type="dxa"/>
            <w:shd w:val="clear" w:color="auto" w:fill="auto"/>
            <w:vAlign w:val="center"/>
          </w:tcPr>
          <w:p w14:paraId="3BEB5690">
            <w:pPr>
              <w:spacing w:line="400" w:lineRule="exact"/>
              <w:ind w:firstLine="400" w:firstLineChars="200"/>
              <w:jc w:val="both"/>
              <w:rPr>
                <w:rFonts w:hint="default" w:ascii="Times New Roman Regular" w:hAnsi="Times New Roman Regular" w:eastAsia="仿宋_GB2312" w:cs="Times New Roman Regular"/>
                <w:b w:val="0"/>
                <w:bCs w:val="0"/>
                <w:kern w:val="2"/>
                <w:sz w:val="20"/>
                <w:szCs w:val="24"/>
                <w:lang w:val="en-US" w:eastAsia="zh-CN" w:bidi="ar-SA"/>
              </w:rPr>
            </w:pPr>
            <w:r>
              <w:rPr>
                <w:rFonts w:hint="default" w:ascii="Times New Roman Regular" w:hAnsi="Times New Roman Regular" w:eastAsia="仿宋_GB2312" w:cs="Times New Roman Regular"/>
                <w:b w:val="0"/>
                <w:bCs w:val="0"/>
                <w:sz w:val="20"/>
                <w:lang w:val="en-US" w:eastAsia="zh-CN" w:bidi="ar"/>
              </w:rPr>
              <w:t>1.2.</w:t>
            </w:r>
            <w:r>
              <w:rPr>
                <w:rFonts w:hint="eastAsia" w:ascii="Times New Roman Regular" w:hAnsi="Times New Roman Regular" w:eastAsia="仿宋_GB2312" w:cs="Times New Roman Regular"/>
                <w:b w:val="0"/>
                <w:bCs w:val="0"/>
                <w:sz w:val="20"/>
                <w:lang w:val="en-US" w:eastAsia="zh-CN" w:bidi="ar"/>
              </w:rPr>
              <w:t>6</w:t>
            </w:r>
            <w:r>
              <w:rPr>
                <w:rFonts w:hint="default" w:ascii="Times New Roman Regular" w:hAnsi="Times New Roman Regular" w:eastAsia="仿宋_GB2312" w:cs="Times New Roman Regular"/>
                <w:b w:val="0"/>
                <w:bCs w:val="0"/>
                <w:sz w:val="20"/>
                <w:lang w:bidi="ar"/>
              </w:rPr>
              <w:t>其他支出</w:t>
            </w:r>
          </w:p>
        </w:tc>
        <w:tc>
          <w:tcPr>
            <w:tcW w:w="1875" w:type="dxa"/>
          </w:tcPr>
          <w:p w14:paraId="4A7D730E">
            <w:pPr>
              <w:autoSpaceDE w:val="0"/>
              <w:autoSpaceDN w:val="0"/>
              <w:rPr>
                <w:rFonts w:hint="default" w:ascii="Times New Roman Regular" w:hAnsi="Times New Roman Regular" w:cs="Times New Roman Regular"/>
                <w:sz w:val="20"/>
                <w:szCs w:val="20"/>
                <w:lang w:val="en-US"/>
              </w:rPr>
            </w:pPr>
          </w:p>
        </w:tc>
        <w:tc>
          <w:tcPr>
            <w:tcW w:w="2931" w:type="dxa"/>
          </w:tcPr>
          <w:p w14:paraId="7CCC5B4D">
            <w:pPr>
              <w:autoSpaceDE w:val="0"/>
              <w:autoSpaceDN w:val="0"/>
              <w:rPr>
                <w:rFonts w:hint="default" w:ascii="Times New Roman Regular" w:hAnsi="Times New Roman Regular" w:cs="Times New Roman Regular"/>
                <w:sz w:val="20"/>
                <w:szCs w:val="20"/>
                <w:lang w:val="en-US"/>
              </w:rPr>
            </w:pPr>
          </w:p>
        </w:tc>
      </w:tr>
      <w:tr w14:paraId="2D63F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3258" w:type="dxa"/>
            <w:shd w:val="clear" w:color="auto" w:fill="auto"/>
            <w:vAlign w:val="center"/>
          </w:tcPr>
          <w:p w14:paraId="10DB8D13">
            <w:pPr>
              <w:autoSpaceDE w:val="0"/>
              <w:autoSpaceDN w:val="0"/>
              <w:ind w:firstLine="402" w:firstLineChars="200"/>
              <w:rPr>
                <w:rFonts w:hint="default" w:ascii="Times New Roman Regular" w:hAnsi="Times New Roman Regular" w:eastAsia="仿宋_GB2312" w:cs="Times New Roman Regular"/>
                <w:b w:val="0"/>
                <w:bCs w:val="0"/>
                <w:kern w:val="2"/>
                <w:sz w:val="20"/>
                <w:szCs w:val="20"/>
                <w:lang w:val="en-US" w:eastAsia="zh-CN" w:bidi="ar-SA"/>
              </w:rPr>
            </w:pPr>
            <w:r>
              <w:rPr>
                <w:rFonts w:hint="default" w:ascii="Times New Roman Regular" w:hAnsi="Times New Roman Regular" w:eastAsia="仿宋_GB2312" w:cs="Times New Roman Regular"/>
                <w:b/>
                <w:bCs/>
                <w:sz w:val="20"/>
                <w:szCs w:val="20"/>
              </w:rPr>
              <w:t>1.3 劳务费</w:t>
            </w:r>
          </w:p>
        </w:tc>
        <w:tc>
          <w:tcPr>
            <w:tcW w:w="1875" w:type="dxa"/>
          </w:tcPr>
          <w:p w14:paraId="093C8B64">
            <w:pPr>
              <w:autoSpaceDE w:val="0"/>
              <w:autoSpaceDN w:val="0"/>
              <w:rPr>
                <w:rFonts w:hint="default" w:ascii="Times New Roman Regular" w:hAnsi="Times New Roman Regular" w:cs="Times New Roman Regular"/>
                <w:sz w:val="20"/>
                <w:szCs w:val="20"/>
              </w:rPr>
            </w:pPr>
          </w:p>
        </w:tc>
        <w:tc>
          <w:tcPr>
            <w:tcW w:w="2931" w:type="dxa"/>
          </w:tcPr>
          <w:p w14:paraId="33514AC7">
            <w:pPr>
              <w:autoSpaceDE w:val="0"/>
              <w:autoSpaceDN w:val="0"/>
              <w:rPr>
                <w:rFonts w:hint="default" w:ascii="Times New Roman Regular" w:hAnsi="Times New Roman Regular" w:cs="Times New Roman Regular"/>
                <w:sz w:val="20"/>
                <w:szCs w:val="20"/>
              </w:rPr>
            </w:pPr>
          </w:p>
        </w:tc>
      </w:tr>
      <w:tr w14:paraId="01BA9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3258" w:type="dxa"/>
            <w:shd w:val="clear" w:color="auto" w:fill="auto"/>
            <w:vAlign w:val="center"/>
          </w:tcPr>
          <w:p w14:paraId="08FA6F6C">
            <w:pPr>
              <w:autoSpaceDE w:val="0"/>
              <w:autoSpaceDN w:val="0"/>
              <w:rPr>
                <w:rFonts w:hint="default" w:ascii="Times New Roman Regular" w:hAnsi="Times New Roman Regular" w:eastAsia="仿宋_GB2312" w:cs="Times New Roman Regular"/>
                <w:b w:val="0"/>
                <w:bCs w:val="0"/>
                <w:kern w:val="2"/>
                <w:sz w:val="20"/>
                <w:szCs w:val="20"/>
                <w:lang w:val="en-US" w:eastAsia="zh-CN" w:bidi="ar-SA"/>
              </w:rPr>
            </w:pPr>
            <w:r>
              <w:rPr>
                <w:rFonts w:hint="default" w:ascii="Times New Roman Regular" w:hAnsi="Times New Roman Regular" w:eastAsia="仿宋_GB2312" w:cs="Times New Roman Regular"/>
                <w:b/>
                <w:bCs/>
                <w:sz w:val="20"/>
                <w:szCs w:val="20"/>
                <w:lang w:val="en-US" w:eastAsia="zh-CN"/>
              </w:rPr>
              <w:t>2</w:t>
            </w:r>
            <w:r>
              <w:rPr>
                <w:rFonts w:hint="default" w:ascii="Times New Roman Regular" w:hAnsi="Times New Roman Regular" w:eastAsia="仿宋_GB2312" w:cs="Times New Roman Regular"/>
                <w:b/>
                <w:bCs/>
                <w:sz w:val="20"/>
                <w:szCs w:val="20"/>
              </w:rPr>
              <w:t>. 间接经费</w:t>
            </w:r>
          </w:p>
        </w:tc>
        <w:tc>
          <w:tcPr>
            <w:tcW w:w="1875" w:type="dxa"/>
          </w:tcPr>
          <w:p w14:paraId="28004D40">
            <w:pPr>
              <w:autoSpaceDE w:val="0"/>
              <w:autoSpaceDN w:val="0"/>
              <w:rPr>
                <w:rFonts w:hint="default" w:ascii="Times New Roman Regular" w:hAnsi="Times New Roman Regular" w:cs="Times New Roman Regular"/>
                <w:sz w:val="20"/>
                <w:szCs w:val="20"/>
              </w:rPr>
            </w:pPr>
          </w:p>
        </w:tc>
        <w:tc>
          <w:tcPr>
            <w:tcW w:w="2931" w:type="dxa"/>
          </w:tcPr>
          <w:p w14:paraId="0675E7EE">
            <w:pPr>
              <w:autoSpaceDE w:val="0"/>
              <w:autoSpaceDN w:val="0"/>
              <w:rPr>
                <w:rFonts w:hint="default" w:ascii="Times New Roman Regular" w:hAnsi="Times New Roman Regular" w:cs="Times New Roman Regular"/>
                <w:sz w:val="20"/>
                <w:szCs w:val="20"/>
              </w:rPr>
            </w:pPr>
          </w:p>
        </w:tc>
      </w:tr>
      <w:tr w14:paraId="3C657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3258" w:type="dxa"/>
            <w:shd w:val="clear" w:color="auto" w:fill="auto"/>
            <w:vAlign w:val="center"/>
          </w:tcPr>
          <w:p w14:paraId="4D42880E">
            <w:pPr>
              <w:autoSpaceDE w:val="0"/>
              <w:autoSpaceDN w:val="0"/>
              <w:jc w:val="left"/>
              <w:rPr>
                <w:rFonts w:hint="default" w:ascii="Times New Roman Regular" w:hAnsi="Times New Roman Regular" w:eastAsia="仿宋_GB2312" w:cs="Times New Roman Regular"/>
                <w:b/>
                <w:bCs/>
                <w:sz w:val="20"/>
                <w:szCs w:val="20"/>
                <w:lang w:val="en-US" w:eastAsia="zh-CN"/>
              </w:rPr>
            </w:pPr>
            <w:r>
              <w:rPr>
                <w:rFonts w:hint="eastAsia" w:ascii="Times New Roman Regular" w:hAnsi="Times New Roman Regular" w:eastAsia="仿宋_GB2312" w:cs="Times New Roman Regular"/>
                <w:b/>
                <w:bCs/>
                <w:sz w:val="20"/>
                <w:szCs w:val="20"/>
                <w:lang w:val="en-US" w:eastAsia="zh-CN"/>
              </w:rPr>
              <w:t>合计</w:t>
            </w:r>
          </w:p>
        </w:tc>
        <w:tc>
          <w:tcPr>
            <w:tcW w:w="1875" w:type="dxa"/>
          </w:tcPr>
          <w:p w14:paraId="1F3189D4">
            <w:pPr>
              <w:autoSpaceDE w:val="0"/>
              <w:autoSpaceDN w:val="0"/>
              <w:rPr>
                <w:rFonts w:hint="default" w:ascii="Times New Roman Regular" w:hAnsi="Times New Roman Regular" w:cs="Times New Roman Regular"/>
                <w:sz w:val="20"/>
                <w:szCs w:val="20"/>
              </w:rPr>
            </w:pPr>
          </w:p>
        </w:tc>
        <w:tc>
          <w:tcPr>
            <w:tcW w:w="2931" w:type="dxa"/>
          </w:tcPr>
          <w:p w14:paraId="261C5F84">
            <w:pPr>
              <w:autoSpaceDE w:val="0"/>
              <w:autoSpaceDN w:val="0"/>
              <w:rPr>
                <w:rFonts w:hint="default" w:ascii="Times New Roman Regular" w:hAnsi="Times New Roman Regular" w:cs="Times New Roman Regular"/>
                <w:sz w:val="20"/>
                <w:szCs w:val="20"/>
              </w:rPr>
            </w:pPr>
          </w:p>
        </w:tc>
      </w:tr>
    </w:tbl>
    <w:p w14:paraId="0A78BD5E">
      <w:pPr>
        <w:widowControl/>
        <w:tabs>
          <w:tab w:val="left" w:pos="720"/>
        </w:tabs>
        <w:snapToGrid w:val="0"/>
        <w:spacing w:line="360" w:lineRule="auto"/>
        <w:jc w:val="both"/>
        <w:rPr>
          <w:rFonts w:hint="default" w:ascii="Times New Roman Regular" w:hAnsi="Times New Roman Regular" w:eastAsia="仿宋" w:cs="Times New Roman Regular"/>
          <w:bCs/>
          <w:szCs w:val="21"/>
          <w:lang w:eastAsia="zh-CN"/>
        </w:rPr>
      </w:pPr>
      <w:r>
        <w:rPr>
          <w:rFonts w:hint="default" w:ascii="Times New Roman Regular" w:hAnsi="Times New Roman Regular" w:eastAsia="仿宋" w:cs="Times New Roman Regular"/>
          <w:szCs w:val="21"/>
          <w:lang w:val="en-US" w:eastAsia="zh-CN"/>
        </w:rPr>
        <w:t>备注：</w:t>
      </w:r>
      <w:r>
        <w:rPr>
          <w:rFonts w:hint="default" w:ascii="Times New Roman Regular" w:hAnsi="Times New Roman Regular" w:eastAsia="仿宋" w:cs="Times New Roman Regular"/>
          <w:szCs w:val="21"/>
        </w:rPr>
        <w:t>计算依据及理由：请说明费用具体用途、金额及测算过程，如材料费，1.2万元，200例*60元/例=12000元</w:t>
      </w:r>
      <w:r>
        <w:rPr>
          <w:rFonts w:hint="default" w:ascii="Times New Roman Regular" w:hAnsi="Times New Roman Regular" w:eastAsia="仿宋" w:cs="Times New Roman Regular"/>
          <w:szCs w:val="21"/>
          <w:lang w:eastAsia="zh-CN"/>
        </w:rPr>
        <w:t>。</w:t>
      </w:r>
    </w:p>
    <w:p w14:paraId="65D4CF6E">
      <w:pPr>
        <w:widowControl/>
        <w:rPr>
          <w:rFonts w:hint="default" w:ascii="Times New Roman Regular" w:hAnsi="Times New Roman Regular" w:eastAsia="楷体" w:cs="Times New Roman Regular"/>
          <w:b/>
          <w:bCs/>
          <w:color w:val="000000" w:themeColor="text1"/>
          <w:sz w:val="28"/>
          <w:szCs w:val="28"/>
          <w14:textFill>
            <w14:solidFill>
              <w14:schemeClr w14:val="tx1"/>
            </w14:solidFill>
          </w14:textFill>
        </w:rPr>
      </w:pPr>
    </w:p>
    <w:p w14:paraId="24353070">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mSun-ExtB">
    <w:panose1 w:val="02010609060101010101"/>
    <w:charset w:val="86"/>
    <w:family w:val="modern"/>
    <w:pitch w:val="default"/>
    <w:sig w:usb0="00000001" w:usb1="02000000" w:usb2="00000000"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116200"/>
    <w:multiLevelType w:val="singleLevel"/>
    <w:tmpl w:val="CE116200"/>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3026E2"/>
    <w:rsid w:val="7D302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SimSun-ExtB" w:asciiTheme="minorHAnsi" w:hAnsiTheme="minorHAnsi" w:cstheme="minorBidi"/>
      <w:kern w:val="2"/>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文本缩进 31"/>
    <w:basedOn w:val="1"/>
    <w:qFormat/>
    <w:uiPriority w:val="0"/>
    <w:pPr>
      <w:adjustRightInd w:val="0"/>
      <w:snapToGrid w:val="0"/>
      <w:spacing w:line="300" w:lineRule="auto"/>
      <w:ind w:left="1260" w:hanging="1"/>
    </w:pPr>
    <w:rPr>
      <w:rFonts w:ascii="宋体" w:hAnsi="Times New Roman" w:eastAsia="宋体" w:cs="Times New Roman"/>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2026-03-31T07:37:00Z</dcterms:created>
  <dc:creator>denson</dc:creator>
  <cp:lastModifiedBy>denson</cp:lastModifiedBy>
  <dcterms:modified xsi:type="dcterms:W3CDTF">2026-03-31T07:37:58Z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C135640F8B134EABA59FEE532C860111_11</vt:lpwstr>
  </property>
  <property fmtid="{D5CDD505-2E9C-101B-9397-08002B2CF9AE}" pid="4" name="KSOTemplateDocerSaveRecord">
    <vt:lpwstr>eyJoZGlkIjoiNzQ5MWUxM2JhOGU1MzgyYWExZjA5MDk4NzRjMDZiMGIiLCJ1c2VySWQiOiIxOTEwMzA1NzAifQ==</vt:lpwstr>
  </property>
</Properties>
</file>